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Theme="majorEastAsia" w:hAnsiTheme="majorEastAsia" w:eastAsiaTheme="majorEastAsia" w:cstheme="majorEastAsia"/>
          <w:color w:val="000000"/>
          <w:spacing w:val="0"/>
          <w:kern w:val="2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0"/>
          <w:kern w:val="2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kern w:val="2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line="240" w:lineRule="auto"/>
        <w:rPr>
          <w:rFonts w:hint="eastAsia" w:asciiTheme="majorEastAsia" w:hAnsiTheme="majorEastAsia" w:eastAsiaTheme="majorEastAsia" w:cstheme="majorEastAsia"/>
          <w:color w:val="000000"/>
          <w:spacing w:val="0"/>
          <w:kern w:val="2"/>
          <w:sz w:val="28"/>
          <w:szCs w:val="28"/>
          <w:lang w:val="en-US" w:eastAsia="zh-CN"/>
        </w:rPr>
      </w:pPr>
    </w:p>
    <w:p>
      <w:pPr>
        <w:topLinePunct/>
        <w:adjustRightInd w:val="0"/>
        <w:spacing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2024年“知识产权服务万里行”—专利转化运用服务对接活动总结报告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eastAsia="zh-CN"/>
        </w:rPr>
        <w:t>模板</w:t>
      </w:r>
    </w:p>
    <w:p>
      <w:pPr>
        <w:spacing w:line="560" w:lineRule="exact"/>
        <w:rPr>
          <w:rFonts w:ascii="黑体" w:hAnsi="黑体" w:eastAsia="黑体" w:cs="黑体"/>
          <w:spacing w:val="0"/>
          <w:sz w:val="32"/>
          <w:szCs w:val="32"/>
        </w:rPr>
      </w:pPr>
    </w:p>
    <w:p>
      <w:pPr>
        <w:spacing w:line="560" w:lineRule="exact"/>
        <w:ind w:left="640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二、活动开展情况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楷体_GB2312" w:hAnsi="黑体" w:eastAsia="楷体_GB2312" w:cs="黑体"/>
          <w:b w:val="0"/>
          <w:bCs/>
          <w:spacing w:val="0"/>
          <w:sz w:val="32"/>
          <w:szCs w:val="32"/>
        </w:rPr>
      </w:pPr>
      <w:r>
        <w:rPr>
          <w:rFonts w:hint="eastAsia" w:ascii="楷体_GB2312" w:hAnsi="黑体" w:eastAsia="楷体_GB2312" w:cs="黑体"/>
          <w:b w:val="0"/>
          <w:bCs/>
          <w:spacing w:val="0"/>
          <w:sz w:val="32"/>
          <w:szCs w:val="32"/>
        </w:rPr>
        <w:t>活动主题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楷体_GB2312" w:hAnsi="黑体" w:eastAsia="楷体_GB2312" w:cs="黑体"/>
          <w:b w:val="0"/>
          <w:bCs/>
          <w:spacing w:val="0"/>
          <w:sz w:val="32"/>
          <w:szCs w:val="32"/>
        </w:rPr>
      </w:pPr>
      <w:r>
        <w:rPr>
          <w:rFonts w:hint="eastAsia" w:ascii="楷体_GB2312" w:hAnsi="黑体" w:eastAsia="楷体_GB2312" w:cs="黑体"/>
          <w:b w:val="0"/>
          <w:bCs/>
          <w:spacing w:val="0"/>
          <w:sz w:val="32"/>
          <w:szCs w:val="32"/>
        </w:rPr>
        <w:t>活动内容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楷体_GB2312" w:hAnsi="楷体_GB2312" w:eastAsia="楷体_GB2312" w:cs="楷体_GB2312"/>
          <w:b w:val="0"/>
          <w:bCs/>
          <w:spacing w:val="0"/>
          <w:sz w:val="32"/>
          <w:szCs w:val="32"/>
        </w:rPr>
      </w:pPr>
      <w:r>
        <w:rPr>
          <w:rFonts w:hint="eastAsia" w:ascii="楷体_GB2312" w:hAnsi="黑体" w:eastAsia="楷体_GB2312" w:cs="黑体"/>
          <w:b w:val="0"/>
          <w:bCs/>
          <w:spacing w:val="0"/>
          <w:sz w:val="32"/>
          <w:szCs w:val="32"/>
        </w:rPr>
        <w:t>活动成效</w:t>
      </w:r>
    </w:p>
    <w:p>
      <w:pPr>
        <w:spacing w:line="560" w:lineRule="exact"/>
        <w:ind w:left="640"/>
        <w:rPr>
          <w:rFonts w:ascii="楷体_GB2312" w:hAnsi="楷体_GB2312" w:eastAsia="楷体_GB2312" w:cs="楷体_GB2312"/>
          <w:b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  <w:t>（注：开展多场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lang w:eastAsia="zh-CN"/>
        </w:rPr>
        <w:t>对接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  <w:t>活动的，按照上述模板分别列写）</w:t>
      </w:r>
    </w:p>
    <w:p>
      <w:pPr>
        <w:pStyle w:val="4"/>
        <w:numPr>
          <w:ilvl w:val="0"/>
          <w:numId w:val="2"/>
        </w:numPr>
        <w:spacing w:line="560" w:lineRule="exact"/>
        <w:ind w:firstLineChars="0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主要做法及经验总结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四、下一步工作及意见建议</w:t>
      </w:r>
    </w:p>
    <w:p>
      <w:pPr>
        <w:spacing w:line="560" w:lineRule="exact"/>
        <w:rPr>
          <w:rFonts w:ascii="楷体_GB2312" w:hAnsi="楷体_GB2312" w:eastAsia="楷体_GB2312" w:cs="楷体_GB2312"/>
          <w:b/>
          <w:bCs/>
          <w:spacing w:val="0"/>
          <w:sz w:val="32"/>
          <w:szCs w:val="32"/>
          <w:highlight w:val="yellow"/>
        </w:rPr>
      </w:pPr>
    </w:p>
    <w:p>
      <w:pPr>
        <w:spacing w:line="560" w:lineRule="exact"/>
        <w:rPr>
          <w:rFonts w:ascii="楷体_GB2312" w:hAnsi="楷体_GB2312" w:eastAsia="楷体_GB2312" w:cs="楷体_GB2312"/>
          <w:b/>
          <w:bCs/>
          <w:spacing w:val="0"/>
          <w:sz w:val="32"/>
          <w:szCs w:val="32"/>
          <w:highlight w:val="yellow"/>
        </w:rPr>
      </w:pPr>
    </w:p>
    <w:p>
      <w:pPr>
        <w:spacing w:line="560" w:lineRule="exact"/>
        <w:rPr>
          <w:rFonts w:ascii="楷体_GB2312" w:hAnsi="楷体_GB2312" w:eastAsia="楷体_GB2312" w:cs="楷体_GB2312"/>
          <w:b/>
          <w:bCs/>
          <w:spacing w:val="0"/>
          <w:sz w:val="32"/>
          <w:szCs w:val="32"/>
        </w:rPr>
      </w:pPr>
    </w:p>
    <w:p>
      <w:pPr>
        <w:spacing w:line="560" w:lineRule="exact"/>
        <w:ind w:firstLine="3534" w:firstLineChars="1100"/>
        <w:rPr>
          <w:rFonts w:ascii="仿宋_GB2312" w:hAnsi="楷体_GB2312" w:eastAsia="仿宋_GB2312" w:cs="楷体_GB2312"/>
          <w:b/>
          <w:bCs/>
          <w:spacing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pacing w:val="0"/>
          <w:sz w:val="32"/>
          <w:szCs w:val="32"/>
        </w:rPr>
        <w:t xml:space="preserve">报送单位（盖章）：    </w:t>
      </w:r>
    </w:p>
    <w:p>
      <w:pPr>
        <w:spacing w:line="560" w:lineRule="exact"/>
        <w:ind w:firstLine="643" w:firstLineChars="200"/>
        <w:rPr>
          <w:rFonts w:hint="eastAsia" w:ascii="仿宋_GB2312" w:hAnsi="楷体_GB2312" w:eastAsia="仿宋_GB2312" w:cs="楷体_GB2312"/>
          <w:b/>
          <w:bCs/>
          <w:spacing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楷体_GB2312" w:eastAsia="仿宋_GB2312" w:cs="楷体_GB2312"/>
          <w:b/>
          <w:bCs/>
          <w:spacing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pacing w:val="0"/>
          <w:sz w:val="32"/>
          <w:szCs w:val="32"/>
        </w:rPr>
        <w:t>（联系人及电话： ）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pacing w:val="0"/>
          <w:sz w:val="28"/>
          <w:szCs w:val="28"/>
        </w:rPr>
      </w:pPr>
    </w:p>
    <w:p>
      <w:pPr>
        <w:spacing w:line="240" w:lineRule="auto"/>
        <w:rPr>
          <w:rFonts w:hint="eastAsia" w:asciiTheme="majorEastAsia" w:hAnsiTheme="majorEastAsia" w:eastAsiaTheme="majorEastAsia" w:cstheme="majorEastAsia"/>
          <w:spacing w:val="0"/>
          <w:sz w:val="28"/>
          <w:szCs w:val="28"/>
        </w:rPr>
      </w:pPr>
    </w:p>
    <w:p>
      <w:pPr>
        <w:spacing w:line="240" w:lineRule="auto"/>
        <w:rPr>
          <w:rFonts w:hint="eastAsia" w:asciiTheme="majorEastAsia" w:hAnsiTheme="majorEastAsia" w:eastAsiaTheme="majorEastAsia" w:cstheme="majorEastAsia"/>
          <w:spacing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E3F48"/>
    <w:multiLevelType w:val="multilevel"/>
    <w:tmpl w:val="053E3F48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1963CEA"/>
    <w:multiLevelType w:val="multilevel"/>
    <w:tmpl w:val="21963CEA"/>
    <w:lvl w:ilvl="0" w:tentative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NzQ3MDc4MGRiZWFmY2Y1YjY3OWJlZmI1NWQ1OGIifQ=="/>
  </w:docVars>
  <w:rsids>
    <w:rsidRoot w:val="1A10652C"/>
    <w:rsid w:val="108040B3"/>
    <w:rsid w:val="1A10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2024-04-30T06:43:00Z</dcterms:created>
  <dc:creator>L</dc:creator>
  <cp:lastModifiedBy>daffodil</cp:lastModifiedBy>
  <dcterms:modified xsi:type="dcterms:W3CDTF">2024-05-08T03:49:38Z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F0464D8E1BE1417E8A7BFC62C9EAD54F_11</vt:lpwstr>
  </property>
</Properties>
</file>