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widowControl/>
        <w:suppressLineNumbers w:val="0"/>
        <w:spacing w:before="0" w:beforeAutospacing="0" w:line="465" w:lineRule="atLeast"/>
        <w:ind w:left="0" w:firstLine="0"/>
        <w:jc w:val="center"/>
        <w:rPr>
          <w:rFonts w:ascii="sans-serif" w:hAnsi="sans-serif" w:eastAsia="sans-serif" w:cs="sans-serif"/>
          <w:i w:val="0"/>
          <w:iCs w:val="0"/>
          <w:caps w:val="0"/>
          <w:color w:val="000000"/>
          <w:spacing w:val="0"/>
          <w:sz w:val="27"/>
          <w:szCs w:val="27"/>
        </w:rPr>
      </w:pPr>
      <w:bookmarkStart w:id="0" w:name="_GoBack"/>
      <w:r>
        <w:rPr>
          <w:rFonts w:ascii="黑体" w:hAnsi="宋体" w:eastAsia="黑体" w:cs="黑体"/>
          <w:i w:val="0"/>
          <w:iCs w:val="0"/>
          <w:caps w:val="0"/>
          <w:color w:val="000000"/>
          <w:spacing w:val="0"/>
          <w:sz w:val="36"/>
          <w:szCs w:val="36"/>
        </w:rPr>
        <w:t>黔东南州</w:t>
      </w:r>
      <w:r>
        <w:rPr>
          <w:rFonts w:hint="eastAsia" w:ascii="黑体" w:hAnsi="宋体" w:eastAsia="黑体" w:cs="黑体"/>
          <w:i w:val="0"/>
          <w:iCs w:val="0"/>
          <w:caps w:val="0"/>
          <w:color w:val="000000"/>
          <w:spacing w:val="0"/>
          <w:sz w:val="36"/>
          <w:szCs w:val="36"/>
        </w:rPr>
        <w:t>地方标准《镇远古城旅游 </w:t>
      </w:r>
    </w:p>
    <w:p>
      <w:pPr>
        <w:pStyle w:val="12"/>
        <w:keepNext w:val="0"/>
        <w:keepLines w:val="0"/>
        <w:widowControl/>
        <w:suppressLineNumbers w:val="0"/>
        <w:spacing w:before="0" w:beforeAutospacing="0" w:line="465" w:lineRule="atLeast"/>
        <w:ind w:left="0" w:firstLine="0"/>
        <w:jc w:val="center"/>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36"/>
          <w:szCs w:val="36"/>
        </w:rPr>
        <w:t>第3部分：公共卫生间管理规范》编制说明</w:t>
      </w:r>
    </w:p>
    <w:p>
      <w:pPr>
        <w:pStyle w:val="12"/>
        <w:keepNext w:val="0"/>
        <w:keepLines w:val="0"/>
        <w:widowControl/>
        <w:suppressLineNumbers w:val="0"/>
        <w:spacing w:line="495" w:lineRule="atLeast"/>
        <w:ind w:left="0" w:firstLine="0"/>
        <w:jc w:val="center"/>
        <w:rPr>
          <w:rFonts w:hint="default" w:ascii="sans-serif" w:hAnsi="sans-serif" w:eastAsia="sans-serif" w:cs="sans-serif"/>
          <w:i w:val="0"/>
          <w:iCs w:val="0"/>
          <w:caps w:val="0"/>
          <w:color w:val="000000"/>
          <w:spacing w:val="0"/>
          <w:sz w:val="27"/>
          <w:szCs w:val="27"/>
        </w:rPr>
      </w:pPr>
      <w:r>
        <w:rPr>
          <w:rFonts w:ascii="楷体_GB2312" w:hAnsi="sans-serif" w:eastAsia="楷体_GB2312" w:cs="楷体_GB2312"/>
          <w:i w:val="0"/>
          <w:iCs w:val="0"/>
          <w:caps w:val="0"/>
          <w:color w:val="000000"/>
          <w:spacing w:val="0"/>
          <w:sz w:val="31"/>
          <w:szCs w:val="31"/>
        </w:rPr>
        <w:t>（征求意见稿）</w:t>
      </w:r>
    </w:p>
    <w:bookmarkEnd w:id="0"/>
    <w:p>
      <w:pPr>
        <w:pStyle w:val="12"/>
        <w:keepNext w:val="0"/>
        <w:keepLines w:val="0"/>
        <w:widowControl/>
        <w:suppressLineNumbers w:val="0"/>
        <w:spacing w:line="49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 </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一、项目背景</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ascii="楷体" w:hAnsi="楷体" w:eastAsia="楷体" w:cs="楷体"/>
          <w:b/>
          <w:bCs/>
          <w:i w:val="0"/>
          <w:iCs w:val="0"/>
          <w:caps w:val="0"/>
          <w:color w:val="000000"/>
          <w:spacing w:val="0"/>
          <w:sz w:val="24"/>
          <w:szCs w:val="24"/>
        </w:rPr>
        <w:t>（一）</w:t>
      </w:r>
      <w:r>
        <w:rPr>
          <w:rStyle w:val="18"/>
          <w:rFonts w:hint="eastAsia" w:ascii="楷体" w:hAnsi="楷体" w:eastAsia="楷体" w:cs="楷体"/>
          <w:i w:val="0"/>
          <w:iCs w:val="0"/>
          <w:caps w:val="0"/>
          <w:color w:val="000000"/>
          <w:spacing w:val="0"/>
          <w:sz w:val="24"/>
          <w:szCs w:val="24"/>
        </w:rPr>
        <w:t>全州产业、技术现状</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镇远古城现有旅游景区景点8个、二类以上公共卫生间25个、旅游公共卫生间19个。目前全县全年接待旅游约800万人次。</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Style w:val="18"/>
          <w:rFonts w:hint="eastAsia" w:ascii="楷体" w:hAnsi="楷体" w:eastAsia="楷体" w:cs="楷体"/>
          <w:i w:val="0"/>
          <w:iCs w:val="0"/>
          <w:caps w:val="0"/>
          <w:color w:val="000000"/>
          <w:spacing w:val="0"/>
          <w:sz w:val="24"/>
          <w:szCs w:val="24"/>
        </w:rPr>
        <w:t>（二）制修订地方标准的必要性和意义</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是中国历史文化名城，有悠久厚重的历史，有得天独厚的资源和优势。近年来，县委、县政府实施“文化旅游兴县”战略，加快了县内各项基础设施、景区景点和城区亮化、绿化、美化等工程项目的建设力度，中国历史文化名城品牌效应得到提升，旅游综合收入达到了90亿元。2011年至2012 年，镇远县创建“镇远古城国家级旅游服务业标准化试点”项目，大力开展旅游服务标准化建设，制定发布了与国家标准、行业标准和省地方标准相衔接，覆盖旅游服务的基础标准、服务质量标准、服务资质标准、服务信息标准、服务安全标准、服务卫生标准、服务环境保护标准和保护旅游消费者权益标准的镇远旅游服务标准体系共计17个黔东南州地方标准，其中4个标准2014年被发布为贵州省地方标准。2020年镇远古城被国家文旅部确定为5A级旅游景区。随着经济社会和我县旅游业的快速发展，制修订镇远旅游服务地方标准既能体现中国历史文化名城（镇远）与时俱进的发展精神，又能满足现代旅游业发展的需要，为实现镇远旅游服务业的可持续发展打好坚实的基础。</w:t>
      </w:r>
    </w:p>
    <w:p>
      <w:pPr>
        <w:pStyle w:val="12"/>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8"/>
          <w:rFonts w:hint="eastAsia" w:ascii="楷体" w:hAnsi="楷体" w:eastAsia="楷体" w:cs="楷体"/>
          <w:i w:val="0"/>
          <w:iCs w:val="0"/>
          <w:caps w:val="0"/>
          <w:color w:val="000000"/>
          <w:spacing w:val="0"/>
          <w:sz w:val="24"/>
          <w:szCs w:val="24"/>
        </w:rPr>
        <w:t>（三）主要内容</w:t>
      </w:r>
    </w:p>
    <w:p>
      <w:pPr>
        <w:pStyle w:val="12"/>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规定了镇远古城旅游景区景点内公共卫生间的基本要求、保洁质量要求、保洁作业要求、设备设施维护、维修、服务质量要求等方面基本内容。本文件适用于镇远古城旅游景区景点内二类以上独立式、附属式公共卫生间以及活动式公共卫生间。</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二、工作简况</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楷体" w:hAnsi="楷体" w:eastAsia="楷体" w:cs="楷体"/>
          <w:b/>
          <w:bCs/>
          <w:i w:val="0"/>
          <w:iCs w:val="0"/>
          <w:caps w:val="0"/>
          <w:color w:val="000000"/>
          <w:spacing w:val="0"/>
          <w:sz w:val="24"/>
          <w:szCs w:val="24"/>
        </w:rPr>
        <w:t>（一）</w:t>
      </w:r>
      <w:r>
        <w:rPr>
          <w:rStyle w:val="18"/>
          <w:rFonts w:hint="eastAsia" w:ascii="楷体" w:hAnsi="楷体" w:eastAsia="楷体" w:cs="楷体"/>
          <w:i w:val="0"/>
          <w:iCs w:val="0"/>
          <w:caps w:val="0"/>
          <w:color w:val="000000"/>
          <w:spacing w:val="0"/>
          <w:sz w:val="24"/>
          <w:szCs w:val="24"/>
        </w:rPr>
        <w:t>任务来源</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根据《贵州省市场监管局关于2021年度第一批省级地方标准复审结论的公告》（黔市监公告〔2021〕61 号）文件要求，将贵州省地方标准《镇远古镇旅游 第三部分：公共厕所管理规范》（DB52/T 881.3-2014）转为市（州）级地方标准立项制定，并由镇远县市场监督管理局牵头组织完成该标准的制修订工作。</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楷体" w:hAnsi="楷体" w:eastAsia="楷体" w:cs="楷体"/>
          <w:b/>
          <w:bCs/>
          <w:i w:val="0"/>
          <w:iCs w:val="0"/>
          <w:caps w:val="0"/>
          <w:color w:val="000000"/>
          <w:spacing w:val="0"/>
          <w:sz w:val="24"/>
          <w:szCs w:val="24"/>
        </w:rPr>
        <w:t>（二）</w:t>
      </w:r>
      <w:r>
        <w:rPr>
          <w:rStyle w:val="18"/>
          <w:rFonts w:hint="eastAsia" w:ascii="楷体" w:hAnsi="楷体" w:eastAsia="楷体" w:cs="楷体"/>
          <w:i w:val="0"/>
          <w:iCs w:val="0"/>
          <w:caps w:val="0"/>
          <w:color w:val="000000"/>
          <w:spacing w:val="0"/>
          <w:sz w:val="24"/>
          <w:szCs w:val="24"/>
        </w:rPr>
        <w:t>编制过程</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本文件的编制工作分以下阶段开展：</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资料数据收集阶段：2022年4月19日，镇远县市场监督管理局依据《贵州省市场监管局关于开展2021年第一批省级地方标准集中复审工作的通知》(黔市监函〔2021〕48号)文件要求，组织召开了标准复审工作会，对贵州省地方标准《镇远古镇旅游 第三部分：公共厕所管理规范》（DB52/T 881.3-2014）开展集中复审，并组建标准修订编制组。编制组收集标准编制的背景材料和有关标准编制的参考、引用资料，进行归纳整理，查阅相关文献及有关旅游公共卫生间规范文献4篇，引用2篇。</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实地调研和征集修订意见阶段：2022年5月至2022年7月，编制组分别前往青龙洞旅游公共卫生间、火车站旅游公共卫生间实地调研，主要内容涉及镇远古城旅游公共卫生间资源条件、环境状况、设施条件、规划意向、建设及管理运作情况等。2022年8月12日，镇远县市场监督管理局召开了标准修订征求意见会，编制组依据收集的相关资料和修订意见，形成了《镇远古城旅游 第3部分：公共卫生间管理规范》修订稿草案。</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3.综合分析、论证和标准修订编写阶段：2024年3月7日，镇远县市场监督管理局召开了标准修订会，标准编制组与镇远古城旅游企业及相关专家就《镇远古城旅游 第3部分：公共卫生间管理规范》修订稿草案开展了修订意见征集，会上对标准内容逐条进行讨论，标准编制组在对标准的主要内容进行综合分析和充分论证的基础上，依据GB/T 1.1-2020《标准化工作导则 第1部分：标准化文件的结构和起草规则》编写了《镇远古城旅游 第3部分：公共卫生间管理规范》标准文本和编制说明的征求意见稿。</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4.征求意见阶段。2024年3月中旬，编制组将《镇远古城旅游（第1～4部分）》定向征求到镇远县文体广电旅游局等 8 家有关单位和专家意见 25 条。2024年3月下旬，编制组将《镇远古城旅游（第1～4部分）》标准文本和编制说明征求意见稿，报黔东南州市场监督管理局审查、挂网征求意见。</w:t>
      </w:r>
    </w:p>
    <w:p>
      <w:pPr>
        <w:pStyle w:val="12"/>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8"/>
          <w:rFonts w:hint="eastAsia" w:ascii="楷体" w:hAnsi="楷体" w:eastAsia="楷体" w:cs="楷体"/>
          <w:i w:val="0"/>
          <w:iCs w:val="0"/>
          <w:caps w:val="0"/>
          <w:color w:val="000000"/>
          <w:spacing w:val="0"/>
          <w:sz w:val="24"/>
          <w:szCs w:val="24"/>
        </w:rPr>
        <w:t>（三）主要起草人及其工作分工</w:t>
      </w:r>
    </w:p>
    <w:p>
      <w:pPr>
        <w:pStyle w:val="12"/>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表1 主要起草人及其分工一览表</w:t>
      </w:r>
    </w:p>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Layout w:type="autofit"/>
        <w:tblCellMar>
          <w:top w:w="75" w:type="dxa"/>
          <w:left w:w="150" w:type="dxa"/>
          <w:bottom w:w="75" w:type="dxa"/>
          <w:right w:w="150" w:type="dxa"/>
        </w:tblCellMar>
      </w:tblPr>
      <w:tblGrid>
        <w:gridCol w:w="2790"/>
        <w:gridCol w:w="1800"/>
        <w:gridCol w:w="2235"/>
        <w:gridCol w:w="169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540" w:hRule="atLeast"/>
          <w:jc w:val="center"/>
        </w:trPr>
        <w:tc>
          <w:tcPr>
            <w:tcW w:w="279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8"/>
                <w:rFonts w:hint="eastAsia" w:ascii="宋体" w:hAnsi="宋体" w:eastAsia="宋体" w:cs="宋体"/>
                <w:sz w:val="21"/>
                <w:szCs w:val="21"/>
                <w:bdr w:val="none" w:color="auto" w:sz="0" w:space="0"/>
              </w:rPr>
              <w:t>主要起草单位</w:t>
            </w:r>
          </w:p>
        </w:tc>
        <w:tc>
          <w:tcPr>
            <w:tcW w:w="1800" w:type="dxa"/>
            <w:tcBorders>
              <w:top w:val="single" w:color="000000" w:sz="6" w:space="0"/>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8"/>
                <w:rFonts w:hint="eastAsia" w:ascii="宋体" w:hAnsi="宋体" w:eastAsia="宋体" w:cs="宋体"/>
                <w:sz w:val="21"/>
                <w:szCs w:val="21"/>
                <w:bdr w:val="none" w:color="auto" w:sz="0" w:space="0"/>
              </w:rPr>
              <w:t>主要起草人员</w:t>
            </w:r>
          </w:p>
        </w:tc>
        <w:tc>
          <w:tcPr>
            <w:tcW w:w="2235" w:type="dxa"/>
            <w:tcBorders>
              <w:top w:val="single" w:color="000000" w:sz="6" w:space="0"/>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8"/>
                <w:rFonts w:hint="eastAsia" w:ascii="宋体" w:hAnsi="宋体" w:eastAsia="宋体" w:cs="宋体"/>
                <w:sz w:val="21"/>
                <w:szCs w:val="21"/>
                <w:bdr w:val="none" w:color="auto" w:sz="0" w:space="0"/>
              </w:rPr>
              <w:t>职称</w:t>
            </w:r>
            <w:r>
              <w:rPr>
                <w:rStyle w:val="18"/>
                <w:rFonts w:hint="default" w:ascii="Times New Roman" w:hAnsi="Times New Roman" w:eastAsia="宋体" w:cs="Times New Roman"/>
                <w:sz w:val="21"/>
                <w:szCs w:val="21"/>
                <w:bdr w:val="none" w:color="auto" w:sz="0" w:space="0"/>
              </w:rPr>
              <w:t>/</w:t>
            </w:r>
            <w:r>
              <w:rPr>
                <w:rStyle w:val="18"/>
                <w:rFonts w:hint="eastAsia" w:ascii="宋体" w:hAnsi="宋体" w:eastAsia="宋体" w:cs="宋体"/>
                <w:sz w:val="21"/>
                <w:szCs w:val="21"/>
                <w:bdr w:val="none" w:color="auto" w:sz="0" w:space="0"/>
              </w:rPr>
              <w:t>职务</w:t>
            </w:r>
          </w:p>
        </w:tc>
        <w:tc>
          <w:tcPr>
            <w:tcW w:w="1695" w:type="dxa"/>
            <w:tcBorders>
              <w:top w:val="single" w:color="000000" w:sz="6" w:space="0"/>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8"/>
                <w:rFonts w:hint="eastAsia" w:ascii="宋体" w:hAnsi="宋体" w:eastAsia="宋体" w:cs="宋体"/>
                <w:sz w:val="21"/>
                <w:szCs w:val="21"/>
                <w:bdr w:val="none" w:color="auto" w:sz="0" w:space="0"/>
              </w:rPr>
              <w:t>任务分工</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20"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both"/>
            </w:pPr>
            <w:r>
              <w:rPr>
                <w:rFonts w:hint="eastAsia" w:ascii="宋体" w:hAnsi="宋体" w:eastAsia="宋体" w:cs="宋体"/>
                <w:sz w:val="21"/>
                <w:szCs w:val="21"/>
                <w:bdr w:val="none" w:color="auto" w:sz="0" w:space="0"/>
              </w:rPr>
              <w:t>镇远县市场监督管理局</w:t>
            </w:r>
          </w:p>
        </w:tc>
        <w:tc>
          <w:tcPr>
            <w:tcW w:w="180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杨</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柳</w:t>
            </w:r>
          </w:p>
        </w:tc>
        <w:tc>
          <w:tcPr>
            <w:tcW w:w="223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助理工程师</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主持标准起草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镇远县住房和城乡建设局</w:t>
            </w:r>
          </w:p>
        </w:tc>
        <w:tc>
          <w:tcPr>
            <w:tcW w:w="180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李</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勇</w:t>
            </w:r>
          </w:p>
        </w:tc>
        <w:tc>
          <w:tcPr>
            <w:tcW w:w="223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助理工程师</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镇远县综合行政执法局</w:t>
            </w:r>
          </w:p>
        </w:tc>
        <w:tc>
          <w:tcPr>
            <w:tcW w:w="180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姜</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荣</w:t>
            </w:r>
          </w:p>
        </w:tc>
        <w:tc>
          <w:tcPr>
            <w:tcW w:w="223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center"/>
            </w:pPr>
            <w:r>
              <w:rPr>
                <w:rFonts w:hint="eastAsia" w:ascii="宋体" w:hAnsi="宋体" w:eastAsia="宋体" w:cs="宋体"/>
                <w:sz w:val="21"/>
                <w:szCs w:val="21"/>
                <w:bdr w:val="none" w:color="auto" w:sz="0" w:space="0"/>
              </w:rPr>
              <w:t>城乡环境卫生服务站负责人</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center"/>
            </w:pPr>
            <w:r>
              <w:rPr>
                <w:rFonts w:hint="eastAsia" w:ascii="宋体" w:hAnsi="宋体" w:eastAsia="宋体" w:cs="宋体"/>
                <w:sz w:val="21"/>
                <w:szCs w:val="21"/>
                <w:bdr w:val="none" w:color="auto" w:sz="0" w:space="0"/>
              </w:rPr>
              <w:t>标准起草、</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center"/>
            </w:pPr>
            <w:r>
              <w:rPr>
                <w:rFonts w:hint="eastAsia" w:ascii="宋体" w:hAnsi="宋体" w:eastAsia="宋体" w:cs="宋体"/>
                <w:sz w:val="21"/>
                <w:szCs w:val="21"/>
                <w:bdr w:val="none" w:color="auto" w:sz="0" w:space="0"/>
              </w:rPr>
              <w:t>实地调研</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镇远县文体广电旅游局</w:t>
            </w:r>
          </w:p>
        </w:tc>
        <w:tc>
          <w:tcPr>
            <w:tcW w:w="180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杨</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艳</w:t>
            </w:r>
          </w:p>
        </w:tc>
        <w:tc>
          <w:tcPr>
            <w:tcW w:w="223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旅游服务中心副主任</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镇远县林业局</w:t>
            </w:r>
          </w:p>
        </w:tc>
        <w:tc>
          <w:tcPr>
            <w:tcW w:w="180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王定劼</w:t>
            </w:r>
          </w:p>
        </w:tc>
        <w:tc>
          <w:tcPr>
            <w:tcW w:w="223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10"/>
              <w:jc w:val="center"/>
            </w:pPr>
            <w:r>
              <w:rPr>
                <w:rFonts w:hint="eastAsia" w:ascii="宋体" w:hAnsi="宋体" w:eastAsia="宋体" w:cs="宋体"/>
                <w:sz w:val="21"/>
                <w:szCs w:val="21"/>
                <w:bdr w:val="none" w:color="auto" w:sz="0" w:space="0"/>
              </w:rPr>
              <w:t>自然保护地服务中心主任</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实地调研</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10"/>
              <w:jc w:val="center"/>
            </w:pPr>
            <w:r>
              <w:rPr>
                <w:rFonts w:hint="eastAsia" w:ascii="宋体" w:hAnsi="宋体" w:eastAsia="宋体" w:cs="宋体"/>
                <w:sz w:val="21"/>
                <w:szCs w:val="21"/>
                <w:bdr w:val="none" w:color="auto" w:sz="0" w:space="0"/>
              </w:rPr>
              <w:t>镇远九州文化旅游投资</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10"/>
              <w:jc w:val="center"/>
            </w:pPr>
            <w:r>
              <w:rPr>
                <w:rFonts w:hint="eastAsia" w:ascii="宋体" w:hAnsi="宋体" w:eastAsia="宋体" w:cs="宋体"/>
                <w:sz w:val="21"/>
                <w:szCs w:val="21"/>
                <w:bdr w:val="none" w:color="auto" w:sz="0" w:space="0"/>
              </w:rPr>
              <w:t>集团有限公司</w:t>
            </w:r>
          </w:p>
        </w:tc>
        <w:tc>
          <w:tcPr>
            <w:tcW w:w="180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庄灵巧</w:t>
            </w:r>
          </w:p>
        </w:tc>
        <w:tc>
          <w:tcPr>
            <w:tcW w:w="223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总经理助理</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center"/>
            </w:pPr>
            <w:r>
              <w:rPr>
                <w:rFonts w:hint="eastAsia" w:ascii="宋体" w:hAnsi="宋体" w:eastAsia="宋体" w:cs="宋体"/>
                <w:sz w:val="21"/>
                <w:szCs w:val="21"/>
                <w:bdr w:val="none" w:color="auto" w:sz="0" w:space="0"/>
              </w:rPr>
              <w:t>标准起草、</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center"/>
            </w:pPr>
            <w:r>
              <w:rPr>
                <w:rFonts w:hint="eastAsia" w:ascii="宋体" w:hAnsi="宋体" w:eastAsia="宋体" w:cs="宋体"/>
                <w:sz w:val="21"/>
                <w:szCs w:val="21"/>
                <w:bdr w:val="none" w:color="auto" w:sz="0" w:space="0"/>
              </w:rPr>
              <w:t>实地调研</w:t>
            </w:r>
          </w:p>
        </w:tc>
      </w:tr>
    </w:tbl>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三、主要条款的说明及确定依据</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Style w:val="18"/>
          <w:rFonts w:hint="eastAsia" w:ascii="楷体" w:hAnsi="楷体" w:eastAsia="楷体" w:cs="楷体"/>
          <w:i w:val="0"/>
          <w:iCs w:val="0"/>
          <w:caps w:val="0"/>
          <w:color w:val="000000"/>
          <w:spacing w:val="0"/>
          <w:sz w:val="24"/>
          <w:szCs w:val="24"/>
        </w:rPr>
        <w:t>（一）主要条款及确定依据</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基于对镇远古城旅游公共卫生间的实地调研情况，参照相关文献研究成果，依据国家相关法律法规和GB/T 1.1-2020《标准化工作导则 第1部分：标准化文件的结构和起草规则》要求进行编制。本文件与《镇远古镇旅游 第三部分：公共厕所管理规范》（DB52/T 881.3-2014）版本相比，除编辑性改动外，主要技术变化如下：</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1名称</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更改了“名称”的表述。将文件名称“镇远古镇旅游 第三部分：公共厕所管理规范”改为“镇远古城旅游 第3部分：公共卫生间管理规范”。</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2范围</w:t>
      </w:r>
    </w:p>
    <w:p>
      <w:pPr>
        <w:pStyle w:val="12"/>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更改了“范围”的表述。依据GB/T 1.1-2020《标准化工作导则 第1部分：标准化文件的结构和起草规则》文件规定，将此要素中提到的“本标准”表述改为“本文件”；将“本标准规定了镇远古城旅游景区景点内公共厕所的基本要求、保洁质量要求、保洁作业要求、设备设施维护、维修、服务质量要求等方面基本内容。本标准适用于镇远古城旅游景区景点内独立式、附属式、活动式公共厕所”更改为：“本文件规定了镇远古城旅游景区景点内公共卫生间的基本要求、保洁质量要求、保洁作业要求、设备设施维护、维修、服务质量要求等方面基本内容。本文件适用于镇远古城旅游景区景点内二类以上独立式、附属式公共卫生间以及活动式公共卫生间”。</w:t>
      </w:r>
    </w:p>
    <w:p>
      <w:pPr>
        <w:pStyle w:val="12"/>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 规范性引用文件</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（1）更改了引导词。依据GB/T 1.1-2020《标准化工作导则 第1部分：标准化文件的结构和起草规则》文件规定，将“规范性引用文件”的引导词改为“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（2）更改了引用文件。原GB/T 17217</w:t>
      </w:r>
      <w:r>
        <w:rPr>
          <w:rFonts w:hint="eastAsia" w:ascii="宋体" w:hAnsi="宋体" w:eastAsia="宋体" w:cs="宋体"/>
          <w:i w:val="0"/>
          <w:iCs w:val="0"/>
          <w:caps w:val="0"/>
          <w:color w:val="000000"/>
          <w:spacing w:val="0"/>
          <w:sz w:val="21"/>
          <w:szCs w:val="21"/>
        </w:rPr>
        <w:t> 《</w:t>
      </w:r>
      <w:r>
        <w:rPr>
          <w:rFonts w:hint="default" w:ascii="sans-serif" w:hAnsi="sans-serif" w:eastAsia="sans-serif" w:cs="sans-serif"/>
          <w:i w:val="0"/>
          <w:iCs w:val="0"/>
          <w:caps w:val="0"/>
          <w:spacing w:val="0"/>
          <w:sz w:val="27"/>
          <w:szCs w:val="27"/>
        </w:rPr>
        <w:fldChar w:fldCharType="begin"/>
      </w:r>
      <w:r>
        <w:rPr>
          <w:rFonts w:hint="default" w:ascii="sans-serif" w:hAnsi="sans-serif" w:eastAsia="sans-serif" w:cs="sans-serif"/>
          <w:i w:val="0"/>
          <w:iCs w:val="0"/>
          <w:caps w:val="0"/>
          <w:spacing w:val="0"/>
          <w:sz w:val="27"/>
          <w:szCs w:val="27"/>
        </w:rPr>
        <w:instrText xml:space="preserve"> HYPERLINK "https://std.samr.gov.cn/gb/search/gbDetailed?id=71F772D7A826D3A7E05397BE0A0AB82A" </w:instrText>
      </w:r>
      <w:r>
        <w:rPr>
          <w:rFonts w:hint="default" w:ascii="sans-serif" w:hAnsi="sans-serif" w:eastAsia="sans-serif" w:cs="sans-serif"/>
          <w:i w:val="0"/>
          <w:iCs w:val="0"/>
          <w:caps w:val="0"/>
          <w:spacing w:val="0"/>
          <w:sz w:val="27"/>
          <w:szCs w:val="27"/>
        </w:rPr>
        <w:fldChar w:fldCharType="separate"/>
      </w:r>
      <w:r>
        <w:rPr>
          <w:rStyle w:val="20"/>
          <w:rFonts w:hint="eastAsia" w:ascii="宋体" w:hAnsi="宋体" w:eastAsia="宋体" w:cs="宋体"/>
          <w:i w:val="0"/>
          <w:iCs w:val="0"/>
          <w:caps w:val="0"/>
          <w:spacing w:val="0"/>
          <w:sz w:val="24"/>
          <w:szCs w:val="24"/>
        </w:rPr>
        <w:t>城市公共厕所卫生标准</w:t>
      </w:r>
      <w:r>
        <w:rPr>
          <w:rFonts w:hint="default" w:ascii="sans-serif" w:hAnsi="sans-serif" w:eastAsia="sans-serif" w:cs="sans-serif"/>
          <w:i w:val="0"/>
          <w:iCs w:val="0"/>
          <w:caps w:val="0"/>
          <w:spacing w:val="0"/>
          <w:sz w:val="27"/>
          <w:szCs w:val="27"/>
        </w:rPr>
        <w:fldChar w:fldCharType="end"/>
      </w:r>
      <w:r>
        <w:rPr>
          <w:rFonts w:hint="eastAsia" w:ascii="宋体" w:hAnsi="宋体" w:eastAsia="宋体" w:cs="宋体"/>
          <w:i w:val="0"/>
          <w:iCs w:val="0"/>
          <w:caps w:val="0"/>
          <w:color w:val="000000"/>
          <w:spacing w:val="0"/>
          <w:sz w:val="24"/>
          <w:szCs w:val="24"/>
        </w:rPr>
        <w:t>》已于2021年10月1日废止，</w:t>
      </w:r>
      <w:r>
        <w:rPr>
          <w:rFonts w:hint="eastAsia" w:ascii="宋体" w:hAnsi="宋体" w:eastAsia="宋体" w:cs="宋体"/>
          <w:i w:val="0"/>
          <w:iCs w:val="0"/>
          <w:caps w:val="0"/>
          <w:color w:val="000000"/>
          <w:spacing w:val="0"/>
          <w:sz w:val="21"/>
          <w:szCs w:val="21"/>
        </w:rPr>
        <w:t>由</w:t>
      </w:r>
      <w:r>
        <w:rPr>
          <w:rFonts w:hint="eastAsia" w:ascii="宋体" w:hAnsi="宋体" w:eastAsia="宋体" w:cs="宋体"/>
          <w:i w:val="0"/>
          <w:iCs w:val="0"/>
          <w:caps w:val="0"/>
          <w:color w:val="000000"/>
          <w:spacing w:val="0"/>
          <w:sz w:val="24"/>
          <w:szCs w:val="24"/>
        </w:rPr>
        <w:t>GB/T 17217 《公共厕所卫生规范》全部代替，实施日期为2021年10月1日。</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（3）增加了引用文件。增加了CJJ 14-2016《城市公共厕所设计标准》。</w:t>
      </w:r>
    </w:p>
    <w:p>
      <w:pPr>
        <w:pStyle w:val="12"/>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 术语和定义</w:t>
      </w:r>
    </w:p>
    <w:p>
      <w:pPr>
        <w:pStyle w:val="12"/>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增加了引导词“本文件没有需要界定的术语和定义。”</w:t>
      </w:r>
    </w:p>
    <w:p>
      <w:pPr>
        <w:pStyle w:val="12"/>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5 基本要求</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（1）更改了“厕所 ”的表述。将全文中提到的“厕所”表述改为“卫生间”；</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（2）更改了“3.1”的表述。将“3.1 厕所设置应满足景区景点要求，并与周围环境相协调。”改为“4.1 卫生间设置应满足景区景点要求，数量充足、位置合理，与周围环境相协调，并符合CJJ 14-2016《城市公共厕所设计标准》的相关规定。”</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（3）更改了“3.2”的表述。将“3.2 厕所应是水冲式或环保型移动式公共厕所。”改为“4.2 卫生间应是水冲式或环保型的固定式或活动式公共卫生间。”</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（4）更改了“3.3”的表述。将“3.3 男女厕所需分开设置。”改为“4.3 男女卫生间应分开设置，男女厕位比例应达到1:2（男厕位含小便站位）。”</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（5）增加了“4.7”的内容。增加了“4.7 一类固定式公共卫生间应设立第三卫生间。”。</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6 保洁质量要求</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（1）更改了“旅游公厕”的表述。将全文中提到的“旅游公厕”表述改为“旅游公共卫生间”；</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（2）更改了“公共厕所”的表述。将全文中提到的“公共厕所”表述改为“公共卫生间”；</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（3）更改了“4.8”的表述。将“4.8 烟缸、纸篓内废弃物应及时清理，不得满溢。”改为“5.8 烟缸、纸篓内废弃物应及时清理，不得满溢；鼓励游客正确使用垃圾桶，避免将垃圾扔在地上或便器内。”；</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（4）更改了“4.12”的表述。将“4.12 旅游公厕内的通风管道、烘手器等设施设备，必须经常进行卫生消毒（每月至少一次）。”改为“5.12 旅游公共卫生间内的通风管道、烘手器等设施设备，应经常进行卫生消毒（每月至少一次）”；</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（5）更改了“4.13”的表述。将“4.13 蹲便器、小便槽（斗、池）、扶手、洗手器具等每天必须至少消毒一次。”改为“5.13 蹲便器、小便槽（斗、池）、扶手、洗手器具等每天应至少消毒一次。”；</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（6）更改了“4.14”的表述。将“4.14 蚊蝇孽生季节必须定时喷洒灭蚊蝇药物，有效控制蝇蛆孽生。”改为“5.14 蚊蝇孽生季节应定时喷洒灭蚊蝇药物，有效控制蝇蛆孽生。”；</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（7）更改了“4.18”的表述。将“4.18 旅游公厕内卫生保洁质量控制指标应符合GB/T 17217《</w:t>
      </w:r>
      <w:r>
        <w:rPr>
          <w:rFonts w:hint="default" w:ascii="sans-serif" w:hAnsi="sans-serif" w:eastAsia="sans-serif" w:cs="sans-serif"/>
          <w:i w:val="0"/>
          <w:iCs w:val="0"/>
          <w:caps w:val="0"/>
          <w:spacing w:val="0"/>
          <w:sz w:val="27"/>
          <w:szCs w:val="27"/>
        </w:rPr>
        <w:fldChar w:fldCharType="begin"/>
      </w:r>
      <w:r>
        <w:rPr>
          <w:rFonts w:hint="default" w:ascii="sans-serif" w:hAnsi="sans-serif" w:eastAsia="sans-serif" w:cs="sans-serif"/>
          <w:i w:val="0"/>
          <w:iCs w:val="0"/>
          <w:caps w:val="0"/>
          <w:spacing w:val="0"/>
          <w:sz w:val="27"/>
          <w:szCs w:val="27"/>
        </w:rPr>
        <w:instrText xml:space="preserve"> HYPERLINK "https://std.samr.gov.cn/gb/search/gbDetailed?id=71F772D7A826D3A7E05397BE0A0AB82A" </w:instrText>
      </w:r>
      <w:r>
        <w:rPr>
          <w:rFonts w:hint="default" w:ascii="sans-serif" w:hAnsi="sans-serif" w:eastAsia="sans-serif" w:cs="sans-serif"/>
          <w:i w:val="0"/>
          <w:iCs w:val="0"/>
          <w:caps w:val="0"/>
          <w:spacing w:val="0"/>
          <w:sz w:val="27"/>
          <w:szCs w:val="27"/>
        </w:rPr>
        <w:fldChar w:fldCharType="separate"/>
      </w:r>
      <w:r>
        <w:rPr>
          <w:rStyle w:val="20"/>
          <w:rFonts w:hint="eastAsia" w:ascii="宋体" w:hAnsi="宋体" w:eastAsia="宋体" w:cs="宋体"/>
          <w:i w:val="0"/>
          <w:iCs w:val="0"/>
          <w:caps w:val="0"/>
          <w:spacing w:val="0"/>
          <w:sz w:val="24"/>
          <w:szCs w:val="24"/>
        </w:rPr>
        <w:t>城市公共厕所卫生标准</w:t>
      </w:r>
      <w:r>
        <w:rPr>
          <w:rFonts w:hint="default" w:ascii="sans-serif" w:hAnsi="sans-serif" w:eastAsia="sans-serif" w:cs="sans-serif"/>
          <w:i w:val="0"/>
          <w:iCs w:val="0"/>
          <w:caps w:val="0"/>
          <w:spacing w:val="0"/>
          <w:sz w:val="27"/>
          <w:szCs w:val="27"/>
        </w:rPr>
        <w:fldChar w:fldCharType="end"/>
      </w:r>
      <w:r>
        <w:rPr>
          <w:rFonts w:hint="eastAsia" w:ascii="宋体" w:hAnsi="宋体" w:eastAsia="宋体" w:cs="宋体"/>
          <w:i w:val="0"/>
          <w:iCs w:val="0"/>
          <w:caps w:val="0"/>
          <w:color w:val="000000"/>
          <w:spacing w:val="0"/>
          <w:sz w:val="24"/>
          <w:szCs w:val="24"/>
        </w:rPr>
        <w:t>》的相关规定。”改为“5.18 旅游公共卫生间内卫生保洁质量控制指标应符合GB/T 17217《公共厕所卫生规范》的相关规定。”；</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（8）增加了“5.19”的内容。增加了“5.19 应确保卫生纸和洗手液等卫生用品的供应，并保持其清洁和干燥，定期检查和更换，以避免短缺或过期。”</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7 保洁作业要求</w:t>
      </w:r>
    </w:p>
    <w:p>
      <w:pPr>
        <w:pStyle w:val="12"/>
        <w:keepNext w:val="0"/>
        <w:keepLines w:val="0"/>
        <w:widowControl/>
        <w:suppressLineNumbers w:val="0"/>
        <w:spacing w:before="0" w:beforeAutospacing="0" w:after="0" w:afterAutospacing="0"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增加了“6.1.4”的内容。增加了“6.1.4 可摆放一些绿植或花卉，营造舒适的环境。”</w:t>
      </w:r>
    </w:p>
    <w:p>
      <w:pPr>
        <w:pStyle w:val="12"/>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8"/>
          <w:rFonts w:hint="eastAsia" w:ascii="楷体" w:hAnsi="楷体" w:eastAsia="楷体" w:cs="楷体"/>
          <w:i w:val="0"/>
          <w:iCs w:val="0"/>
          <w:caps w:val="0"/>
          <w:color w:val="000000"/>
          <w:spacing w:val="0"/>
          <w:sz w:val="24"/>
          <w:szCs w:val="24"/>
        </w:rPr>
        <w:t>（二）主要修订内容的说明</w:t>
      </w:r>
    </w:p>
    <w:p>
      <w:pPr>
        <w:pStyle w:val="12"/>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表2 《镇远古城旅游 第3部分：公共卫生间管理规范》新旧版本条款对照表</w:t>
      </w:r>
    </w:p>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Layout w:type="autofit"/>
        <w:tblCellMar>
          <w:top w:w="75" w:type="dxa"/>
          <w:left w:w="150" w:type="dxa"/>
          <w:bottom w:w="75" w:type="dxa"/>
          <w:right w:w="150" w:type="dxa"/>
        </w:tblCellMar>
      </w:tblPr>
      <w:tblGrid>
        <w:gridCol w:w="3135"/>
        <w:gridCol w:w="3060"/>
        <w:gridCol w:w="232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540" w:hRule="atLeast"/>
          <w:jc w:val="center"/>
        </w:trPr>
        <w:tc>
          <w:tcPr>
            <w:tcW w:w="313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both"/>
            </w:pPr>
            <w:r>
              <w:rPr>
                <w:rStyle w:val="18"/>
                <w:rFonts w:hint="eastAsia" w:ascii="宋体" w:hAnsi="宋体" w:eastAsia="宋体" w:cs="宋体"/>
                <w:sz w:val="21"/>
                <w:szCs w:val="21"/>
                <w:bdr w:val="none" w:color="auto" w:sz="0" w:space="0"/>
              </w:rPr>
              <w:t>《镇远古镇旅游 第三部分：公共厕所管理规范》（DB52/T 881.3-2014）</w:t>
            </w:r>
          </w:p>
        </w:tc>
        <w:tc>
          <w:tcPr>
            <w:tcW w:w="3060" w:type="dxa"/>
            <w:tcBorders>
              <w:top w:val="single" w:color="000000" w:sz="6" w:space="0"/>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8"/>
                <w:rFonts w:hint="eastAsia" w:ascii="宋体" w:hAnsi="宋体" w:eastAsia="宋体" w:cs="宋体"/>
                <w:sz w:val="21"/>
                <w:szCs w:val="21"/>
                <w:bdr w:val="none" w:color="auto" w:sz="0" w:space="0"/>
              </w:rPr>
              <w:t>修订版</w:t>
            </w:r>
          </w:p>
        </w:tc>
        <w:tc>
          <w:tcPr>
            <w:tcW w:w="2325" w:type="dxa"/>
            <w:tcBorders>
              <w:top w:val="single" w:color="000000" w:sz="6" w:space="0"/>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8"/>
                <w:rFonts w:hint="eastAsia" w:ascii="宋体" w:hAnsi="宋体" w:eastAsia="宋体" w:cs="宋体"/>
                <w:sz w:val="21"/>
                <w:szCs w:val="21"/>
                <w:bdr w:val="none" w:color="auto" w:sz="0" w:space="0"/>
              </w:rPr>
              <w:t>补充说明</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20" w:hRule="atLeast"/>
          <w:jc w:val="center"/>
        </w:trPr>
        <w:tc>
          <w:tcPr>
            <w:tcW w:w="31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名称：“镇远古镇旅游 第三部分：公共厕所管理规范”</w:t>
            </w:r>
          </w:p>
        </w:tc>
        <w:tc>
          <w:tcPr>
            <w:tcW w:w="306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both"/>
            </w:pPr>
            <w:r>
              <w:rPr>
                <w:rFonts w:hint="eastAsia" w:ascii="宋体" w:hAnsi="宋体" w:eastAsia="宋体" w:cs="宋体"/>
                <w:sz w:val="21"/>
                <w:szCs w:val="21"/>
                <w:bdr w:val="none" w:color="auto" w:sz="0" w:space="0"/>
              </w:rPr>
              <w:t>名称：“镇远古城旅游 第3部分：公共卫生间管理规范”</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更改了“名称”的表述。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3135" w:hRule="atLeast"/>
          <w:jc w:val="center"/>
        </w:trPr>
        <w:tc>
          <w:tcPr>
            <w:tcW w:w="31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1范围</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标准规定了镇远古城旅游景区景点内公共厕所的基本要求、保洁质量要求、保洁作业要求、设备设施维护、维修、服务质量要求等方面基本内容。本标准适用于镇远古城旅游景区景点内独立式、附属式、活动式公共厕所。</w:t>
            </w:r>
          </w:p>
        </w:tc>
        <w:tc>
          <w:tcPr>
            <w:tcW w:w="306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1范围</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本文件规定了镇远古城旅游景区景点内公共卫生间的基本要求、保洁质量要求、保洁作业要求、设备设施维护、维修、服务质量要求等方面基本内容。</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本文件适用于镇远古城旅游景区景点内二类以上独立式、附属式公共卫生间以及活动式公共卫生间。</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更改了“范围”的表述。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2 规范性引用文件</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下列文件对于本文件的应用是必不可少的。凡是注日期的引用文件，仅所注日期的版本适用于本文件。凡是不注明日期的引用文件，其最新版本（包括所有的修改单）适用于本文件。</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GB/T 17217  </w:t>
            </w:r>
            <w:r>
              <w:rPr>
                <w:rFonts w:hint="eastAsia" w:ascii="宋体" w:hAnsi="宋体" w:eastAsia="宋体" w:cs="宋体"/>
                <w:sz w:val="21"/>
                <w:szCs w:val="21"/>
                <w:bdr w:val="none" w:color="auto" w:sz="0" w:space="0"/>
              </w:rPr>
              <w:fldChar w:fldCharType="begin"/>
            </w:r>
            <w:r>
              <w:rPr>
                <w:rFonts w:hint="eastAsia" w:ascii="宋体" w:hAnsi="宋体" w:eastAsia="宋体" w:cs="宋体"/>
                <w:sz w:val="21"/>
                <w:szCs w:val="21"/>
                <w:bdr w:val="none" w:color="auto" w:sz="0" w:space="0"/>
              </w:rPr>
              <w:instrText xml:space="preserve"> HYPERLINK "https://std.samr.gov.cn/gb/search/gbDetailed?id=71F772D7A826D3A7E05397BE0A0AB82A" </w:instrText>
            </w:r>
            <w:r>
              <w:rPr>
                <w:rFonts w:hint="eastAsia" w:ascii="宋体" w:hAnsi="宋体" w:eastAsia="宋体" w:cs="宋体"/>
                <w:sz w:val="21"/>
                <w:szCs w:val="21"/>
                <w:bdr w:val="none" w:color="auto" w:sz="0" w:space="0"/>
              </w:rPr>
              <w:fldChar w:fldCharType="separate"/>
            </w:r>
            <w:r>
              <w:rPr>
                <w:rStyle w:val="20"/>
                <w:rFonts w:hint="eastAsia" w:ascii="宋体" w:hAnsi="宋体" w:eastAsia="宋体" w:cs="宋体"/>
                <w:sz w:val="21"/>
                <w:szCs w:val="21"/>
                <w:bdr w:val="none" w:color="auto" w:sz="0" w:space="0"/>
              </w:rPr>
              <w:t>城市公共厕所卫生标准</w:t>
            </w:r>
            <w:r>
              <w:rPr>
                <w:rFonts w:hint="eastAsia" w:ascii="宋体" w:hAnsi="宋体" w:eastAsia="宋体" w:cs="宋体"/>
                <w:sz w:val="21"/>
                <w:szCs w:val="21"/>
                <w:bdr w:val="none" w:color="auto" w:sz="0" w:space="0"/>
              </w:rPr>
              <w:fldChar w:fldCharType="end"/>
            </w:r>
          </w:p>
        </w:tc>
        <w:tc>
          <w:tcPr>
            <w:tcW w:w="306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2 规范性引用文件</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GB/T 17217 公共厕所卫生规范</w:t>
            </w:r>
          </w:p>
          <w:p>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tLeast"/>
              <w:ind w:left="0" w:right="0" w:firstLine="420"/>
            </w:pPr>
            <w:r>
              <w:rPr>
                <w:rFonts w:hint="eastAsia" w:ascii="宋体" w:hAnsi="宋体" w:eastAsia="宋体" w:cs="宋体"/>
                <w:sz w:val="21"/>
                <w:szCs w:val="21"/>
                <w:bdr w:val="none" w:color="auto" w:sz="0" w:space="0"/>
                <w:shd w:val="clear" w:fill="FFFFFF"/>
              </w:rPr>
              <w:t>CJJ 14-2016 城市公共厕所设计标准</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1）更改了引导词；</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2）更改了引用文件；</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3）增加了引用文件。</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无第三章</w:t>
            </w:r>
          </w:p>
        </w:tc>
        <w:tc>
          <w:tcPr>
            <w:tcW w:w="306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3 术语和定义</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本文件没有需要界定的术语和定义。</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增加了“术语和定义”。</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 </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3 基本要求</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3.1  厕所设置应满足景区景点要求，并与周围环境相协调。</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3.2  厕所应是水冲式或环保型移动式公共厕所。</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3.3  男女厕所需分开设置。</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3.4  设置无障碍通道、残疾人厕位。</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3.5  应配备符合卫生要求的洗手设施。</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3.6  厕所内应贴瓷砖。</w:t>
            </w:r>
          </w:p>
        </w:tc>
        <w:tc>
          <w:tcPr>
            <w:tcW w:w="306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 基本要求</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 卫生间设置应满足景区景点要求，数量充足、位置合理，与周围环境相协调，并符合CJJ 14-2016 《城市公共厕所设计标准》的相关规定。</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4.2 卫生间应是水冲式或环保型的固定式或活动式公共卫生间。</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4.3 男女卫生间应分开设置，男女厕位比例应达到1:2（男厕位含小便站位）。</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4.4 设置无障碍通道、残疾人厕位。</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4.5 应配备符合卫生要求的洗手设施。</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4.6 卫生间内应贴瓷砖。</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4.7 一类固定式公共卫生间应设立第三卫生间。</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1）更改了“厕所 ”的表述；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2）更改了“3.1”的表述；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3）更改了“3.2”的表述；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4）更改了“3.3”的表述；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5）增加了“4.7”的内容。</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 保洁质量要求</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 旅游公厕内墙面、天花板、门窗及设施应无积灰、污迹、蛛网，无乱涂画，墙面应光洁、地面使用防滑材料。</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4.2 旅游公厕外墙、屋顶应保持整洁；旅游公厕外墙立面每年应清洗或粉饰一次。</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4.3 旅游公厕内的楼梯、地面应整洁，无废弃物、无积水、无乱堆放杂物。</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4.4 大便槽、蹲便器、坐便器外侧应无水锈、粪便、污物；大便槽、蹲便器、坐便器内无积粪、污垢，洁净见底，保持管道畅通。厕位应整洁。</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4.5 小便槽（斗、池）应无水锈、尿垢、污物，基本无臭；沟眼、管道应保持畅通。</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4.6 分隔板应保持完好，无积灰、污迹、蛛网，无乱涂写。</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4.7 公共厕所内照明灯具、洗手器具、镜子、挂衣钩、扶手、手纸架、烘手器、冲水器等设备应完好、整洁，无积灰、积水、污物。</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4.8 烟缸、纸篓内废弃物应及时清理，不得满溢。</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4.9 公共厕所内采光、照明和通风应良好，无明显臭味。</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4.10 公共厕所内环境应整洁，无堆放杂物。</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4.11 工具间（箱）应保持整洁，无异味，保洁工具摆放有序、整齐。</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4.12 旅游公厕内的通风管道、烘手器等设施设备，必须经常进行卫生消毒（每月至少一次）。</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4.13 蹲便器、小便槽（斗、池）、扶手、洗手器具等每天必须至少消毒一次。</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4.14 蚊蝇孽生季节必须定时喷洒灭蚊蝇药物，有效控制蝇蛆孽生。</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4.15 在传染病流行期间，应做好公共厕所的卫生消毒工作，加强消毒次数。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4.16 保持门前通道、场地无乱设摊、乱搭建、乱张贴、乱涂写、乱刻画、乱吊挂、乱堆放等行为。</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4.17 保持门前通道、场地整洁，无暴露垃圾、粪便、污水、无污迹、无渣土，无蚊蝇孳生地。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4.18 旅游公厕内卫生保洁质量控制指标应符合GB/T 17217《</w:t>
            </w:r>
            <w:r>
              <w:rPr>
                <w:rFonts w:hint="eastAsia" w:ascii="宋体" w:hAnsi="宋体" w:eastAsia="宋体" w:cs="宋体"/>
                <w:sz w:val="21"/>
                <w:szCs w:val="21"/>
                <w:bdr w:val="none" w:color="auto" w:sz="0" w:space="0"/>
              </w:rPr>
              <w:fldChar w:fldCharType="begin"/>
            </w:r>
            <w:r>
              <w:rPr>
                <w:rFonts w:hint="eastAsia" w:ascii="宋体" w:hAnsi="宋体" w:eastAsia="宋体" w:cs="宋体"/>
                <w:sz w:val="21"/>
                <w:szCs w:val="21"/>
                <w:bdr w:val="none" w:color="auto" w:sz="0" w:space="0"/>
              </w:rPr>
              <w:instrText xml:space="preserve"> HYPERLINK "https://std.samr.gov.cn/gb/search/gbDetailed?id=71F772D7A826D3A7E05397BE0A0AB82A" </w:instrText>
            </w:r>
            <w:r>
              <w:rPr>
                <w:rFonts w:hint="eastAsia" w:ascii="宋体" w:hAnsi="宋体" w:eastAsia="宋体" w:cs="宋体"/>
                <w:sz w:val="21"/>
                <w:szCs w:val="21"/>
                <w:bdr w:val="none" w:color="auto" w:sz="0" w:space="0"/>
              </w:rPr>
              <w:fldChar w:fldCharType="separate"/>
            </w:r>
            <w:r>
              <w:rPr>
                <w:rStyle w:val="20"/>
                <w:rFonts w:hint="eastAsia" w:ascii="宋体" w:hAnsi="宋体" w:eastAsia="宋体" w:cs="宋体"/>
                <w:sz w:val="21"/>
                <w:szCs w:val="21"/>
                <w:bdr w:val="none" w:color="auto" w:sz="0" w:space="0"/>
              </w:rPr>
              <w:t>城市公共厕所卫生标准</w:t>
            </w:r>
            <w:r>
              <w:rPr>
                <w:rFonts w:hint="eastAsia" w:ascii="宋体" w:hAnsi="宋体" w:eastAsia="宋体" w:cs="宋体"/>
                <w:sz w:val="21"/>
                <w:szCs w:val="21"/>
                <w:bdr w:val="none" w:color="auto" w:sz="0" w:space="0"/>
              </w:rPr>
              <w:fldChar w:fldCharType="end"/>
            </w:r>
            <w:r>
              <w:rPr>
                <w:rFonts w:hint="eastAsia" w:ascii="宋体" w:hAnsi="宋体" w:eastAsia="宋体" w:cs="宋体"/>
                <w:sz w:val="21"/>
                <w:szCs w:val="21"/>
                <w:bdr w:val="none" w:color="auto" w:sz="0" w:space="0"/>
              </w:rPr>
              <w:t>》的相关规定。</w:t>
            </w:r>
          </w:p>
        </w:tc>
        <w:tc>
          <w:tcPr>
            <w:tcW w:w="306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保洁质量要求</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 旅游公共卫生间内墙面、天花板、门窗及设施应无积灰、污迹、蛛网，无乱涂画，墙面应光洁、地面使用防滑材料。</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5.2 旅游公共卫生间外墙、屋顶应保持整洁；旅游公共卫生间外墙立面每年应清洗或粉饰一次。</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5.3 旅游公共卫生间内的楼梯、地面应整洁，无废弃物、无积水、无乱堆放杂物。</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5.4 大便槽、蹲便器、坐便器外侧应无水锈、粪便、污物；大便槽、蹲便器、坐便器内无积粪、污垢，洁净见底，保持管道畅通。厕位应整洁。</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5.5 小便槽（斗、池）应无水锈、尿垢、污物，基本无臭；沟眼、管道应保持畅通。</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5.6 分隔板应保持完好，无积灰、污迹、蛛网，无乱涂写。</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5.7 公共卫生间内照明灯具、洗手器具、镜子、挂衣钩、扶手、手纸架、烘手器、冲水器等设备应完好、整洁，无积灰、积水、污物。</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5.8 烟缸、纸篓内废弃物应及时清理，不得满溢；鼓励游客正确使用垃圾桶，避免将垃圾扔在地上或便器内。</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5.9 公共卫生间内采光、照明和通风应良好，无明显臭味。</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5.10 公共卫生间内环境应整洁，无堆放杂物。</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5.11 工具间（箱）应保持整洁，无异味，保洁工具摆放有序、整齐。</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5.12 旅游公共卫生间内的通风管道、烘手器等设施设备，应经常进行卫生消毒（每月至少一次）。</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5.13 蹲便器、小便槽（斗、池）、扶手、洗手器具等每天应至少消毒一次。</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5.14 蚊蝇孽生季节应定时喷洒灭蚊蝇药物，有效控制蝇蛆孽生。</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5.15 在传染病流行期间，应做好公共卫生间的卫生消毒工作，加强消毒次数。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5.16 保持门前通道、场地无乱设摊、乱搭建、乱张贴、乱涂写、乱刻画、乱吊挂、乱堆放等行为。</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5.17 保持门前通道、场地整洁，无暴露垃圾、粪便、污水、无污迹、无渣土，无蚊蝇孳生地。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5.18 旅游公共卫生间内卫生保洁质量控制指标应符合GB/T 17217《公共厕所卫生规范》的相关规定。</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5.19 应确保卫生纸和洗手液等卫生用品的供应，并保持其清洁和干燥，定期检查和更换，以避免短缺或过期。</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1）更改了“旅游公厕”的表述；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2）更改了“公共厕所”的表述；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3）更改了“4.8 ”的表述；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4）更改了“4.12 ”的表述；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5）更改了“4.13 ”的表述；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6）更改了“4.14 ”的表述；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7）更改了“4.18 ”的引用文件；</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8）增加了“5.19 ”的内容。</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5 保洁作业要求</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 开放前的保洁作业要求</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5.1.1 检查公厕的便器、冲水、洗手、照明、通风、排污等设施设备完好；检查厕所应配置的服务用品，开启水电设备，保证正常使用。</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5.1.2 清除设施设备、服务台、地面等浮灰；男小便池内投放去味球；清扫公共厕所门前环境卫生责任区，保持整体整洁。</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5.1.3 铺设防滑垫，设置国家规定的防滑标志。</w:t>
            </w:r>
          </w:p>
        </w:tc>
        <w:tc>
          <w:tcPr>
            <w:tcW w:w="306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6 保洁作业要求</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 开放前的保洁作业要求</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6.1.1 检查公共卫生间的便器、冲水、洗手、照明、通风、排污等设施设备完好；检查卫生间应配置的服务用品，开启水电设备，保证正常使用。</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6.1.2 清除设施设备、服务台、地面等浮灰；男小便池内投放去味球；清扫公共卫生间门前环境卫生责任区，保持整体整洁。</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6.1.3 铺设防滑垫，设置国家规定的防滑标志。</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6.1.4 可摆放一些绿植或花卉，营造舒适的环境。</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1）更改了“公厕”、“公共厕所”的表述；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2）更改了“厕所”的表述；</w:t>
            </w:r>
          </w:p>
          <w:p>
            <w:pPr>
              <w:pStyle w:val="1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3）增加了“6.1.4 ”的内容。</w:t>
            </w:r>
          </w:p>
        </w:tc>
      </w:tr>
    </w:tbl>
    <w:p>
      <w:pPr>
        <w:pStyle w:val="12"/>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四、主要验证分析、综述</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本文件仅涉及更改名称、范围的表述、引用标准的调整和增加，更改和增加基本要求、保洁质量要求和保洁作业要求的表述和内容，均引用或部分引用相关技术标准，没有开展相关试验验证工作。</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五、标准实施后对经济和社会发展的预期影响及论证</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通过本文件的制定和贯彻执行，可以规范镇远古城旅游景区景点内公共卫生间的服务管理，从整体上提高镇远古城旅游的经济效益和社会效益，为服务于游客及促进全县旅游可持续发展作出贡献。</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六、与国内政府主导制定标准（国家标准、行业标准、地方标准）的协调情况，采用国际标准的先进程度</w:t>
      </w:r>
    </w:p>
    <w:p>
      <w:pPr>
        <w:pStyle w:val="12"/>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本文件与国家标准GB/T 17217《公共厕所卫生规范》、行业标准CJJ 14-2016《城市公共厕所设计标准》一致。</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七、与现行法律、法规、强制性标准的关系</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（1）本文件制订过程遵循《中华人民共和国标准化法》《中华人民共和国旅游法》《中华人民共和国环境保护法》等法律和国家市场监督管理总局《地方标准管理办法》等部门规章。</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（2）本文件中计量单位采用法定计量单位。</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（3）本文件的格式，编制和表达方法，按国家标准的要求制订。</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（4）本文件与现行法律、法规和强制性标准无冲突。</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八、是否涉及专利</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本文件中未涉及相关专利。</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九、重大分歧意见的处理过程</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本文件审议过程中，与各相关方达成了一致意见，无重大分歧意见。</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十、作为强制性地方标准的依据（推荐性标准无需说明）</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本文件为推荐性标准。</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十一、代替、废止有关地方标准的建议</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《镇远古城旅游 第3部分：公共卫生间管理规范》为新制定的黔东南州地方标准，建议原DB52/T 881.3-2014《镇远古镇旅游 第三部分：公共厕所管理规范》废止。</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十二、标准实施的计划、方案</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1.贯彻本文件的要求</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一旦发布实施，镇远古城旅游景区景点内公共卫生间应严格按照本标准要求进行；县旅游主管部门应加强执行本标准的业务培训和技术指导，规划设计单位应自觉按此标准要求进行设施规划，确保镇远古城旅游景区景点内公共卫生间服务管理的标准化、规范化、健康有序进行。</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2.贯彻本文件的措施建议</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（1）加大宣传力度，通过有关媒体发布、公告标准信息，扩大影响。</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（2）建议在实施标准过程中对所发现的问题应及时反馈，以利于本标准的修订和完善。</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十三、标准解释、归口管理以及获取意见建议的联系方式</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标准解释：镇远县综合行政执法局；联系人：姜 荣，联系电话：</w:t>
      </w:r>
      <w:r>
        <w:rPr>
          <w:rFonts w:hint="default" w:ascii="Times New Roman" w:hAnsi="Times New Roman" w:eastAsia="宋体" w:cs="Times New Roman"/>
          <w:i w:val="0"/>
          <w:iCs w:val="0"/>
          <w:caps w:val="0"/>
          <w:color w:val="000000"/>
          <w:spacing w:val="0"/>
          <w:sz w:val="24"/>
          <w:szCs w:val="24"/>
        </w:rPr>
        <w:t>0855-5716833</w:t>
      </w:r>
      <w:r>
        <w:rPr>
          <w:rFonts w:hint="eastAsia" w:ascii="宋体" w:hAnsi="宋体" w:eastAsia="宋体" w:cs="宋体"/>
          <w:i w:val="0"/>
          <w:iCs w:val="0"/>
          <w:caps w:val="0"/>
          <w:color w:val="000000"/>
          <w:spacing w:val="0"/>
          <w:sz w:val="24"/>
          <w:szCs w:val="24"/>
        </w:rPr>
        <w:t>，邮箱：2868614139@qq.com。</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十四、其他应说明的事项</w:t>
      </w:r>
    </w:p>
    <w:p>
      <w:pPr>
        <w:pStyle w:val="12"/>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无。</w:t>
      </w:r>
    </w:p>
    <w:p>
      <w:pPr>
        <w:pStyle w:val="12"/>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 </w:t>
      </w:r>
    </w:p>
    <w:p>
      <w:pPr>
        <w:pStyle w:val="12"/>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 </w:t>
      </w:r>
    </w:p>
    <w:p>
      <w:pPr>
        <w:pStyle w:val="12"/>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 </w:t>
      </w:r>
    </w:p>
    <w:p>
      <w:pPr>
        <w:pStyle w:val="12"/>
        <w:keepNext w:val="0"/>
        <w:keepLines w:val="0"/>
        <w:widowControl/>
        <w:suppressLineNumbers w:val="0"/>
        <w:spacing w:line="465" w:lineRule="atLeast"/>
        <w:ind w:left="0" w:firstLine="480"/>
        <w:jc w:val="right"/>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黔东南州地方标准《镇远古城旅游</w:t>
      </w:r>
    </w:p>
    <w:p>
      <w:pPr>
        <w:pStyle w:val="12"/>
        <w:keepNext w:val="0"/>
        <w:keepLines w:val="0"/>
        <w:widowControl/>
        <w:suppressLineNumbers w:val="0"/>
        <w:spacing w:line="465" w:lineRule="atLeast"/>
        <w:ind w:left="0" w:firstLine="480"/>
        <w:jc w:val="right"/>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第3部分：公共卫生间管理规范》编写组</w:t>
      </w:r>
    </w:p>
    <w:p>
      <w:pPr>
        <w:pStyle w:val="12"/>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default" w:ascii="Times New Roman" w:hAnsi="Times New Roman" w:eastAsia="sans-serif" w:cs="Times New Roman"/>
          <w:i w:val="0"/>
          <w:iCs w:val="0"/>
          <w:caps w:val="0"/>
          <w:color w:val="000000"/>
          <w:spacing w:val="0"/>
          <w:sz w:val="24"/>
          <w:szCs w:val="24"/>
        </w:rPr>
        <w:t>                                               </w:t>
      </w:r>
      <w:r>
        <w:rPr>
          <w:rFonts w:hint="eastAsia" w:ascii="宋体" w:hAnsi="宋体" w:eastAsia="宋体" w:cs="宋体"/>
          <w:i w:val="0"/>
          <w:iCs w:val="0"/>
          <w:caps w:val="0"/>
          <w:color w:val="000000"/>
          <w:spacing w:val="0"/>
          <w:sz w:val="24"/>
          <w:szCs w:val="24"/>
        </w:rPr>
        <w:t> 2024年3月</w:t>
      </w:r>
    </w:p>
    <w:p>
      <w:pPr>
        <w:keepNext w:val="0"/>
        <w:keepLines w:val="0"/>
        <w:pageBreakBefore w:val="0"/>
        <w:kinsoku/>
        <w:wordWrap/>
        <w:overflowPunct/>
        <w:topLinePunct w:val="0"/>
        <w:bidi w:val="0"/>
        <w:spacing w:line="460" w:lineRule="exact"/>
        <w:ind w:leftChars="0" w:firstLine="420" w:firstLineChars="200"/>
        <w:textAlignment w:val="auto"/>
      </w:pPr>
    </w:p>
    <w:sectPr>
      <w:footerReference r:id="rId3" w:type="default"/>
      <w:pgSz w:w="11906" w:h="16838"/>
      <w:pgMar w:top="1701" w:right="1474" w:bottom="1417"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Arial Unicode MS">
    <w:panose1 w:val="020B0604020202020204"/>
    <w:charset w:val="86"/>
    <w:family w:val="swiss"/>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-113665</wp:posOffset>
              </wp:positionV>
              <wp:extent cx="1828800" cy="35052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3505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right"/>
                            <w:rPr>
                              <w:rStyle w:val="19"/>
                              <w:rFonts w:hint="eastAsia" w:ascii="宋体" w:hAnsi="宋体" w:eastAsia="宋体" w:cs="宋体"/>
                              <w:sz w:val="28"/>
                              <w:szCs w:val="28"/>
                            </w:rPr>
                          </w:pPr>
                          <w:r>
                            <w:rPr>
                              <w:rStyle w:val="19"/>
                              <w:rFonts w:hint="eastAsia" w:ascii="宋体" w:hAnsi="宋体" w:eastAsia="宋体" w:cs="宋体"/>
                              <w:sz w:val="28"/>
                              <w:szCs w:val="28"/>
                            </w:rPr>
                            <w:fldChar w:fldCharType="begin"/>
                          </w:r>
                          <w:r>
                            <w:rPr>
                              <w:rStyle w:val="19"/>
                              <w:rFonts w:hint="eastAsia" w:ascii="宋体" w:hAnsi="宋体" w:eastAsia="宋体" w:cs="宋体"/>
                              <w:sz w:val="28"/>
                              <w:szCs w:val="28"/>
                            </w:rPr>
                            <w:instrText xml:space="preserve">PAGE  </w:instrText>
                          </w:r>
                          <w:r>
                            <w:rPr>
                              <w:rStyle w:val="19"/>
                              <w:rFonts w:hint="eastAsia" w:ascii="宋体" w:hAnsi="宋体" w:eastAsia="宋体" w:cs="宋体"/>
                              <w:sz w:val="28"/>
                              <w:szCs w:val="28"/>
                            </w:rPr>
                            <w:fldChar w:fldCharType="separate"/>
                          </w:r>
                          <w:r>
                            <w:rPr>
                              <w:rStyle w:val="19"/>
                              <w:rFonts w:hint="eastAsia" w:ascii="宋体" w:hAnsi="宋体" w:eastAsia="宋体" w:cs="宋体"/>
                              <w:sz w:val="28"/>
                              <w:szCs w:val="28"/>
                            </w:rPr>
                            <w:t>1</w:t>
                          </w:r>
                          <w:r>
                            <w:rPr>
                              <w:rStyle w:val="19"/>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pt;margin-top:-8.95pt;height:27.6pt;width:144pt;mso-position-horizontal-relative:margin;mso-wrap-style:none;z-index:251659264;mso-width-relative:page;mso-height-relative:page;" filled="f" stroked="f" coordsize="21600,21600" o:gfxdata="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DFzKU2AAAAAcBAAAPAAAAAAAAAAEAIAAAACIAAABkcnMvZG93bnJldi54&#10;bWxQSwECFAAUAAAACACHTuJAS475djMCAABgBAAADgAAAAAAAAABACAAAAAnAQAAZHJzL2Uyb0Rv&#10;Yy54bWxQSwUGAAAAAAYABgBZAQAAzAUAAAAA&#10;">
              <v:fill on="f" focussize="0,0"/>
              <v:stroke on="f" weight="0.5pt"/>
              <v:imagedata o:title=""/>
              <o:lock v:ext="edit" aspectratio="f"/>
              <v:textbox inset="0mm,0mm,0mm,0mm">
                <w:txbxContent>
                  <w:p>
                    <w:pPr>
                      <w:pStyle w:val="9"/>
                      <w:jc w:val="right"/>
                      <w:rPr>
                        <w:rStyle w:val="19"/>
                        <w:rFonts w:hint="eastAsia" w:ascii="宋体" w:hAnsi="宋体" w:eastAsia="宋体" w:cs="宋体"/>
                        <w:sz w:val="28"/>
                        <w:szCs w:val="28"/>
                      </w:rPr>
                    </w:pPr>
                    <w:r>
                      <w:rPr>
                        <w:rStyle w:val="19"/>
                        <w:rFonts w:hint="eastAsia" w:ascii="宋体" w:hAnsi="宋体" w:eastAsia="宋体" w:cs="宋体"/>
                        <w:sz w:val="28"/>
                        <w:szCs w:val="28"/>
                      </w:rPr>
                      <w:fldChar w:fldCharType="begin"/>
                    </w:r>
                    <w:r>
                      <w:rPr>
                        <w:rStyle w:val="19"/>
                        <w:rFonts w:hint="eastAsia" w:ascii="宋体" w:hAnsi="宋体" w:eastAsia="宋体" w:cs="宋体"/>
                        <w:sz w:val="28"/>
                        <w:szCs w:val="28"/>
                      </w:rPr>
                      <w:instrText xml:space="preserve">PAGE  </w:instrText>
                    </w:r>
                    <w:r>
                      <w:rPr>
                        <w:rStyle w:val="19"/>
                        <w:rFonts w:hint="eastAsia" w:ascii="宋体" w:hAnsi="宋体" w:eastAsia="宋体" w:cs="宋体"/>
                        <w:sz w:val="28"/>
                        <w:szCs w:val="28"/>
                      </w:rPr>
                      <w:fldChar w:fldCharType="separate"/>
                    </w:r>
                    <w:r>
                      <w:rPr>
                        <w:rStyle w:val="19"/>
                        <w:rFonts w:hint="eastAsia" w:ascii="宋体" w:hAnsi="宋体" w:eastAsia="宋体" w:cs="宋体"/>
                        <w:sz w:val="28"/>
                        <w:szCs w:val="28"/>
                      </w:rPr>
                      <w:t>1</w:t>
                    </w:r>
                    <w:r>
                      <w:rPr>
                        <w:rStyle w:val="19"/>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multilevel"/>
    <w:tmpl w:val="0000000E"/>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3"/>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0000012"/>
    <w:multiLevelType w:val="multilevel"/>
    <w:tmpl w:val="00000012"/>
    <w:lvl w:ilvl="0" w:tentative="0">
      <w:start w:val="1"/>
      <w:numFmt w:val="lowerLetter"/>
      <w:pStyle w:val="42"/>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646260FA"/>
    <w:multiLevelType w:val="multilevel"/>
    <w:tmpl w:val="646260FA"/>
    <w:lvl w:ilvl="0" w:tentative="0">
      <w:start w:val="1"/>
      <w:numFmt w:val="decimal"/>
      <w:pStyle w:val="38"/>
      <w:suff w:val="nothing"/>
      <w:lvlText w:val="表%1　"/>
      <w:lvlJc w:val="left"/>
      <w:rPr>
        <w:rFonts w:hint="eastAsia" w:ascii="黑体" w:hAnsi="Times New Roman" w:eastAsia="黑体"/>
        <w:b w:val="0"/>
        <w:bCs w:val="0"/>
        <w:i w:val="0"/>
        <w:iCs w:val="0"/>
        <w:sz w:val="21"/>
        <w:szCs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3Y2UyNTc1NWMyYzEyYjZlNDEwYmY5MTI5YjUyMjQifQ=="/>
  </w:docVars>
  <w:rsids>
    <w:rsidRoot w:val="00F74370"/>
    <w:rsid w:val="000E0F6E"/>
    <w:rsid w:val="0014443A"/>
    <w:rsid w:val="002A63DB"/>
    <w:rsid w:val="00334ED2"/>
    <w:rsid w:val="00411BEA"/>
    <w:rsid w:val="004255A9"/>
    <w:rsid w:val="00455114"/>
    <w:rsid w:val="00643EFA"/>
    <w:rsid w:val="006629DB"/>
    <w:rsid w:val="007D3C46"/>
    <w:rsid w:val="007D7351"/>
    <w:rsid w:val="00866D90"/>
    <w:rsid w:val="00874A25"/>
    <w:rsid w:val="008B4F86"/>
    <w:rsid w:val="008C724F"/>
    <w:rsid w:val="008E41C4"/>
    <w:rsid w:val="00940D21"/>
    <w:rsid w:val="00AC1272"/>
    <w:rsid w:val="00AF7E94"/>
    <w:rsid w:val="00CD4AAD"/>
    <w:rsid w:val="00D70378"/>
    <w:rsid w:val="00D84A67"/>
    <w:rsid w:val="00E33009"/>
    <w:rsid w:val="00F74370"/>
    <w:rsid w:val="00FA00A3"/>
    <w:rsid w:val="0AEE6ECB"/>
    <w:rsid w:val="16816E45"/>
    <w:rsid w:val="1AA503FE"/>
    <w:rsid w:val="1AEE023A"/>
    <w:rsid w:val="21E14C3C"/>
    <w:rsid w:val="23A74A9F"/>
    <w:rsid w:val="313B6EE3"/>
    <w:rsid w:val="3A6F5083"/>
    <w:rsid w:val="3ABF33F8"/>
    <w:rsid w:val="3F5B430A"/>
    <w:rsid w:val="438A3622"/>
    <w:rsid w:val="4B2940C3"/>
    <w:rsid w:val="4DFE4C02"/>
    <w:rsid w:val="50F11EF6"/>
    <w:rsid w:val="52C81F16"/>
    <w:rsid w:val="57F481AE"/>
    <w:rsid w:val="5A47527D"/>
    <w:rsid w:val="5C7D7882"/>
    <w:rsid w:val="5D883BE2"/>
    <w:rsid w:val="5F331760"/>
    <w:rsid w:val="63B04D97"/>
    <w:rsid w:val="68445BE0"/>
    <w:rsid w:val="6ADB7A47"/>
    <w:rsid w:val="703379DD"/>
    <w:rsid w:val="744D62DD"/>
    <w:rsid w:val="7E8206AD"/>
    <w:rsid w:val="7F5F0F1A"/>
    <w:rsid w:val="DFFEFD83"/>
    <w:rsid w:val="F7B7BDF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qFormat="1" w:unhideWhenUsed="0" w:uiPriority="99" w:name="toc 3"/>
    <w:lsdException w:qFormat="1" w:unhideWhenUsed="0" w:uiPriority="99" w:name="toc 4"/>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qFormat="1" w:unhideWhenUsed="0" w:uiPriority="99"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autoRedefine/>
    <w:qFormat/>
    <w:locked/>
    <w:uiPriority w:val="0"/>
    <w:pPr>
      <w:keepNext/>
      <w:keepLines/>
      <w:spacing w:before="340" w:after="330" w:line="578" w:lineRule="auto"/>
      <w:outlineLvl w:val="0"/>
    </w:pPr>
    <w:rPr>
      <w:b/>
      <w:bCs/>
      <w:kern w:val="44"/>
      <w:sz w:val="44"/>
      <w:szCs w:val="44"/>
    </w:rPr>
  </w:style>
  <w:style w:type="character" w:default="1" w:styleId="17">
    <w:name w:val="Default Paragraph Font"/>
    <w:autoRedefine/>
    <w:semiHidden/>
    <w:qFormat/>
    <w:uiPriority w:val="99"/>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3">
    <w:name w:val="Document Map"/>
    <w:basedOn w:val="1"/>
    <w:link w:val="33"/>
    <w:autoRedefine/>
    <w:semiHidden/>
    <w:qFormat/>
    <w:uiPriority w:val="99"/>
    <w:pPr>
      <w:shd w:val="clear" w:color="auto" w:fill="000080"/>
    </w:pPr>
  </w:style>
  <w:style w:type="paragraph" w:styleId="4">
    <w:name w:val="annotation text"/>
    <w:basedOn w:val="1"/>
    <w:link w:val="27"/>
    <w:autoRedefine/>
    <w:semiHidden/>
    <w:qFormat/>
    <w:uiPriority w:val="99"/>
    <w:pPr>
      <w:jc w:val="left"/>
    </w:pPr>
  </w:style>
  <w:style w:type="paragraph" w:styleId="5">
    <w:name w:val="Body Text Indent"/>
    <w:basedOn w:val="1"/>
    <w:link w:val="28"/>
    <w:autoRedefine/>
    <w:qFormat/>
    <w:uiPriority w:val="99"/>
    <w:pPr>
      <w:ind w:firstLine="600" w:firstLineChars="200"/>
    </w:pPr>
    <w:rPr>
      <w:rFonts w:ascii="宋体" w:hAnsi="宋体" w:cs="宋体"/>
      <w:sz w:val="30"/>
      <w:szCs w:val="30"/>
    </w:rPr>
  </w:style>
  <w:style w:type="paragraph" w:styleId="6">
    <w:name w:val="toc 3"/>
    <w:basedOn w:val="1"/>
    <w:next w:val="1"/>
    <w:autoRedefine/>
    <w:semiHidden/>
    <w:qFormat/>
    <w:uiPriority w:val="99"/>
    <w:pPr>
      <w:ind w:left="840" w:leftChars="400"/>
    </w:pPr>
  </w:style>
  <w:style w:type="paragraph" w:styleId="7">
    <w:name w:val="Date"/>
    <w:basedOn w:val="1"/>
    <w:next w:val="1"/>
    <w:link w:val="34"/>
    <w:autoRedefine/>
    <w:qFormat/>
    <w:uiPriority w:val="99"/>
    <w:pPr>
      <w:ind w:left="100" w:leftChars="2500"/>
    </w:pPr>
    <w:rPr>
      <w:rFonts w:ascii="Calibri" w:hAnsi="Calibri" w:cs="Calibri"/>
      <w:kern w:val="0"/>
      <w:sz w:val="20"/>
      <w:szCs w:val="20"/>
    </w:rPr>
  </w:style>
  <w:style w:type="paragraph" w:styleId="8">
    <w:name w:val="Balloon Text"/>
    <w:basedOn w:val="1"/>
    <w:link w:val="30"/>
    <w:autoRedefine/>
    <w:semiHidden/>
    <w:qFormat/>
    <w:uiPriority w:val="99"/>
    <w:rPr>
      <w:sz w:val="18"/>
      <w:szCs w:val="18"/>
    </w:rPr>
  </w:style>
  <w:style w:type="paragraph" w:styleId="9">
    <w:name w:val="footer"/>
    <w:basedOn w:val="1"/>
    <w:link w:val="29"/>
    <w:qFormat/>
    <w:uiPriority w:val="99"/>
    <w:pPr>
      <w:tabs>
        <w:tab w:val="center" w:pos="4153"/>
        <w:tab w:val="right" w:pos="8306"/>
      </w:tabs>
      <w:snapToGrid w:val="0"/>
      <w:jc w:val="left"/>
    </w:pPr>
    <w:rPr>
      <w:sz w:val="18"/>
      <w:szCs w:val="18"/>
    </w:rPr>
  </w:style>
  <w:style w:type="paragraph" w:styleId="10">
    <w:name w:val="header"/>
    <w:basedOn w:val="1"/>
    <w:link w:val="31"/>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11">
    <w:name w:val="toc 4"/>
    <w:basedOn w:val="6"/>
    <w:next w:val="1"/>
    <w:semiHidden/>
    <w:qFormat/>
    <w:uiPriority w:val="99"/>
    <w:pPr>
      <w:widowControl/>
      <w:ind w:left="0" w:leftChars="0"/>
    </w:pPr>
    <w:rPr>
      <w:rFonts w:ascii="宋体" w:cs="宋体"/>
      <w:kern w:val="0"/>
    </w:rPr>
  </w:style>
  <w:style w:type="paragraph" w:styleId="12">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13">
    <w:name w:val="annotation subject"/>
    <w:basedOn w:val="4"/>
    <w:next w:val="4"/>
    <w:link w:val="36"/>
    <w:semiHidden/>
    <w:qFormat/>
    <w:uiPriority w:val="99"/>
    <w:rPr>
      <w:b/>
      <w:bCs/>
    </w:rPr>
  </w:style>
  <w:style w:type="table" w:styleId="15">
    <w:name w:val="Table Grid"/>
    <w:basedOn w:val="14"/>
    <w:autoRedefine/>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6">
    <w:name w:val="Table Classic 1"/>
    <w:basedOn w:val="14"/>
    <w:qFormat/>
    <w:uiPriority w:val="99"/>
    <w:pPr>
      <w:widowControl w:val="0"/>
      <w:jc w:val="both"/>
    </w:pPr>
    <w:rPr>
      <w:rFonts w:ascii="Times New Roman" w:hAnsi="Times New Roman"/>
      <w:kern w:val="0"/>
      <w:sz w:val="20"/>
      <w:szCs w:val="20"/>
    </w:rPr>
    <w:tblPr>
      <w:tblBorders>
        <w:top w:val="single" w:color="000000" w:sz="12" w:space="0"/>
        <w:bottom w:val="single" w:color="000000" w:sz="12" w:space="0"/>
      </w:tblBorders>
      <w:tblCellMar>
        <w:top w:w="0" w:type="dxa"/>
        <w:left w:w="108" w:type="dxa"/>
        <w:bottom w:w="0" w:type="dxa"/>
        <w:right w:w="108" w:type="dxa"/>
      </w:tblCellMar>
    </w:tbl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character" w:styleId="18">
    <w:name w:val="Strong"/>
    <w:basedOn w:val="17"/>
    <w:qFormat/>
    <w:locked/>
    <w:uiPriority w:val="0"/>
    <w:rPr>
      <w:b/>
    </w:rPr>
  </w:style>
  <w:style w:type="character" w:styleId="19">
    <w:name w:val="page number"/>
    <w:basedOn w:val="17"/>
    <w:qFormat/>
    <w:uiPriority w:val="99"/>
  </w:style>
  <w:style w:type="character" w:styleId="20">
    <w:name w:val="Hyperlink"/>
    <w:basedOn w:val="17"/>
    <w:qFormat/>
    <w:uiPriority w:val="99"/>
    <w:rPr>
      <w:rFonts w:ascii="Times New Roman" w:hAnsi="Times New Roman" w:eastAsia="宋体" w:cs="Times New Roman"/>
      <w:color w:val="auto"/>
      <w:spacing w:val="0"/>
      <w:w w:val="100"/>
      <w:position w:val="0"/>
      <w:sz w:val="21"/>
      <w:szCs w:val="21"/>
      <w:u w:val="none"/>
      <w:vertAlign w:val="baseline"/>
    </w:rPr>
  </w:style>
  <w:style w:type="character" w:styleId="21">
    <w:name w:val="HTML Code"/>
    <w:basedOn w:val="17"/>
    <w:qFormat/>
    <w:uiPriority w:val="99"/>
    <w:rPr>
      <w:rFonts w:ascii="Courier New" w:hAnsi="Courier New" w:cs="Courier New"/>
      <w:sz w:val="20"/>
      <w:szCs w:val="20"/>
    </w:rPr>
  </w:style>
  <w:style w:type="character" w:styleId="22">
    <w:name w:val="annotation reference"/>
    <w:basedOn w:val="17"/>
    <w:semiHidden/>
    <w:qFormat/>
    <w:uiPriority w:val="99"/>
    <w:rPr>
      <w:sz w:val="21"/>
      <w:szCs w:val="21"/>
    </w:rPr>
  </w:style>
  <w:style w:type="character" w:customStyle="1" w:styleId="23">
    <w:name w:val="Date Char"/>
    <w:link w:val="7"/>
    <w:qFormat/>
    <w:locked/>
    <w:uiPriority w:val="99"/>
    <w:rPr>
      <w:sz w:val="24"/>
      <w:szCs w:val="24"/>
    </w:rPr>
  </w:style>
  <w:style w:type="character" w:customStyle="1" w:styleId="24">
    <w:name w:val="Header Char"/>
    <w:link w:val="10"/>
    <w:qFormat/>
    <w:locked/>
    <w:uiPriority w:val="99"/>
    <w:rPr>
      <w:sz w:val="18"/>
      <w:szCs w:val="18"/>
    </w:rPr>
  </w:style>
  <w:style w:type="character" w:customStyle="1" w:styleId="25">
    <w:name w:val="封面标准名称 Char"/>
    <w:link w:val="26"/>
    <w:qFormat/>
    <w:locked/>
    <w:uiPriority w:val="99"/>
    <w:rPr>
      <w:rFonts w:ascii="黑体" w:eastAsia="黑体" w:cs="黑体"/>
      <w:kern w:val="2"/>
      <w:sz w:val="22"/>
      <w:szCs w:val="22"/>
      <w:lang w:val="en-US" w:eastAsia="zh-CN"/>
    </w:rPr>
  </w:style>
  <w:style w:type="paragraph" w:customStyle="1" w:styleId="26">
    <w:name w:val="封面标准名称"/>
    <w:link w:val="25"/>
    <w:qFormat/>
    <w:uiPriority w:val="99"/>
    <w:pPr>
      <w:framePr w:w="9638" w:h="6917" w:hRule="exact" w:wrap="auto" w:vAnchor="margin" w:hAnchor="margin" w:xAlign="center" w:y="5955" w:anchorLock="1"/>
      <w:widowControl w:val="0"/>
      <w:spacing w:line="680" w:lineRule="exact"/>
      <w:jc w:val="center"/>
      <w:textAlignment w:val="center"/>
    </w:pPr>
    <w:rPr>
      <w:rFonts w:ascii="黑体" w:hAnsi="Calibri" w:eastAsia="黑体" w:cs="黑体"/>
      <w:kern w:val="2"/>
      <w:sz w:val="52"/>
      <w:szCs w:val="52"/>
      <w:lang w:val="en-US" w:eastAsia="zh-CN" w:bidi="ar-SA"/>
    </w:rPr>
  </w:style>
  <w:style w:type="character" w:customStyle="1" w:styleId="27">
    <w:name w:val="Comment Text Char"/>
    <w:basedOn w:val="17"/>
    <w:link w:val="4"/>
    <w:semiHidden/>
    <w:qFormat/>
    <w:locked/>
    <w:uiPriority w:val="99"/>
    <w:rPr>
      <w:rFonts w:ascii="Times New Roman" w:hAnsi="Times New Roman" w:eastAsia="宋体" w:cs="Times New Roman"/>
      <w:sz w:val="24"/>
      <w:szCs w:val="24"/>
    </w:rPr>
  </w:style>
  <w:style w:type="character" w:customStyle="1" w:styleId="28">
    <w:name w:val="Body Text Indent Char"/>
    <w:basedOn w:val="17"/>
    <w:link w:val="5"/>
    <w:qFormat/>
    <w:locked/>
    <w:uiPriority w:val="99"/>
    <w:rPr>
      <w:rFonts w:ascii="宋体" w:hAnsi="宋体" w:eastAsia="宋体" w:cs="宋体"/>
      <w:sz w:val="24"/>
      <w:szCs w:val="24"/>
    </w:rPr>
  </w:style>
  <w:style w:type="character" w:customStyle="1" w:styleId="29">
    <w:name w:val="Footer Char"/>
    <w:basedOn w:val="17"/>
    <w:link w:val="9"/>
    <w:qFormat/>
    <w:locked/>
    <w:uiPriority w:val="99"/>
    <w:rPr>
      <w:rFonts w:ascii="Times New Roman" w:hAnsi="Times New Roman" w:eastAsia="宋体" w:cs="Times New Roman"/>
      <w:sz w:val="18"/>
      <w:szCs w:val="18"/>
    </w:rPr>
  </w:style>
  <w:style w:type="character" w:customStyle="1" w:styleId="30">
    <w:name w:val="Balloon Text Char"/>
    <w:basedOn w:val="17"/>
    <w:link w:val="8"/>
    <w:semiHidden/>
    <w:qFormat/>
    <w:locked/>
    <w:uiPriority w:val="99"/>
    <w:rPr>
      <w:rFonts w:ascii="Times New Roman" w:hAnsi="Times New Roman" w:eastAsia="宋体" w:cs="Times New Roman"/>
      <w:sz w:val="18"/>
      <w:szCs w:val="18"/>
    </w:rPr>
  </w:style>
  <w:style w:type="character" w:customStyle="1" w:styleId="31">
    <w:name w:val="Header Char1"/>
    <w:basedOn w:val="17"/>
    <w:link w:val="10"/>
    <w:semiHidden/>
    <w:qFormat/>
    <w:uiPriority w:val="99"/>
    <w:rPr>
      <w:rFonts w:ascii="Times New Roman" w:hAnsi="Times New Roman"/>
      <w:sz w:val="18"/>
      <w:szCs w:val="18"/>
    </w:rPr>
  </w:style>
  <w:style w:type="character" w:customStyle="1" w:styleId="32">
    <w:name w:val="页眉 Char1"/>
    <w:basedOn w:val="17"/>
    <w:semiHidden/>
    <w:qFormat/>
    <w:uiPriority w:val="99"/>
    <w:rPr>
      <w:rFonts w:ascii="Times New Roman" w:hAnsi="Times New Roman" w:eastAsia="宋体" w:cs="Times New Roman"/>
      <w:sz w:val="18"/>
      <w:szCs w:val="18"/>
    </w:rPr>
  </w:style>
  <w:style w:type="character" w:customStyle="1" w:styleId="33">
    <w:name w:val="Document Map Char"/>
    <w:basedOn w:val="17"/>
    <w:link w:val="3"/>
    <w:semiHidden/>
    <w:qFormat/>
    <w:locked/>
    <w:uiPriority w:val="99"/>
    <w:rPr>
      <w:rFonts w:ascii="Times New Roman" w:hAnsi="Times New Roman" w:eastAsia="宋体" w:cs="Times New Roman"/>
      <w:sz w:val="24"/>
      <w:szCs w:val="24"/>
      <w:shd w:val="clear" w:color="auto" w:fill="000080"/>
    </w:rPr>
  </w:style>
  <w:style w:type="character" w:customStyle="1" w:styleId="34">
    <w:name w:val="Date Char1"/>
    <w:basedOn w:val="17"/>
    <w:link w:val="7"/>
    <w:semiHidden/>
    <w:qFormat/>
    <w:uiPriority w:val="99"/>
    <w:rPr>
      <w:rFonts w:ascii="Times New Roman" w:hAnsi="Times New Roman"/>
      <w:szCs w:val="21"/>
    </w:rPr>
  </w:style>
  <w:style w:type="character" w:customStyle="1" w:styleId="35">
    <w:name w:val="日期 Char1"/>
    <w:basedOn w:val="17"/>
    <w:semiHidden/>
    <w:qFormat/>
    <w:uiPriority w:val="99"/>
    <w:rPr>
      <w:rFonts w:ascii="Times New Roman" w:hAnsi="Times New Roman" w:eastAsia="宋体" w:cs="Times New Roman"/>
      <w:sz w:val="24"/>
      <w:szCs w:val="24"/>
    </w:rPr>
  </w:style>
  <w:style w:type="character" w:customStyle="1" w:styleId="36">
    <w:name w:val="Comment Subject Char"/>
    <w:basedOn w:val="27"/>
    <w:link w:val="13"/>
    <w:semiHidden/>
    <w:qFormat/>
    <w:locked/>
    <w:uiPriority w:val="99"/>
    <w:rPr>
      <w:b/>
      <w:bCs/>
    </w:rPr>
  </w:style>
  <w:style w:type="paragraph" w:customStyle="1" w:styleId="37">
    <w:name w:val="段"/>
    <w:link w:val="39"/>
    <w:qFormat/>
    <w:uiPriority w:val="99"/>
    <w:pPr>
      <w:autoSpaceDE w:val="0"/>
      <w:autoSpaceDN w:val="0"/>
      <w:ind w:firstLine="200" w:firstLineChars="200"/>
      <w:jc w:val="both"/>
    </w:pPr>
    <w:rPr>
      <w:rFonts w:ascii="宋体" w:hAnsi="Times New Roman" w:eastAsia="宋体" w:cs="宋体"/>
      <w:kern w:val="2"/>
      <w:sz w:val="21"/>
      <w:szCs w:val="21"/>
      <w:lang w:val="en-US" w:eastAsia="zh-CN" w:bidi="ar-SA"/>
    </w:rPr>
  </w:style>
  <w:style w:type="paragraph" w:customStyle="1" w:styleId="38">
    <w:name w:val="正文表标题"/>
    <w:next w:val="37"/>
    <w:qFormat/>
    <w:uiPriority w:val="99"/>
    <w:pPr>
      <w:numPr>
        <w:ilvl w:val="0"/>
        <w:numId w:val="1"/>
      </w:numPr>
      <w:jc w:val="center"/>
    </w:pPr>
    <w:rPr>
      <w:rFonts w:ascii="黑体" w:hAnsi="Times New Roman" w:eastAsia="黑体" w:cs="黑体"/>
      <w:kern w:val="0"/>
      <w:sz w:val="21"/>
      <w:szCs w:val="21"/>
      <w:lang w:val="en-US" w:eastAsia="zh-CN" w:bidi="ar-SA"/>
    </w:rPr>
  </w:style>
  <w:style w:type="character" w:customStyle="1" w:styleId="39">
    <w:name w:val="段 Char"/>
    <w:link w:val="37"/>
    <w:qFormat/>
    <w:locked/>
    <w:uiPriority w:val="99"/>
    <w:rPr>
      <w:rFonts w:ascii="宋体" w:hAnsi="Times New Roman" w:eastAsia="宋体" w:cs="宋体"/>
      <w:kern w:val="2"/>
      <w:sz w:val="22"/>
      <w:szCs w:val="22"/>
      <w:lang w:val="en-US" w:eastAsia="zh-CN"/>
    </w:rPr>
  </w:style>
  <w:style w:type="paragraph" w:customStyle="1" w:styleId="40">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4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2">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43">
    <w:name w:val="一级条标题"/>
    <w:next w:val="37"/>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4">
    <w:name w:val="二级无"/>
    <w:basedOn w:val="45"/>
    <w:qFormat/>
    <w:uiPriority w:val="0"/>
    <w:pPr>
      <w:spacing w:before="0" w:beforeLines="0" w:after="0" w:afterLines="0"/>
      <w:ind w:left="0" w:firstLine="0"/>
    </w:pPr>
    <w:rPr>
      <w:rFonts w:ascii="宋体" w:eastAsia="宋体"/>
    </w:rPr>
  </w:style>
  <w:style w:type="paragraph" w:customStyle="1" w:styleId="45">
    <w:name w:val="二级条标题"/>
    <w:basedOn w:val="43"/>
    <w:next w:val="37"/>
    <w:qFormat/>
    <w:uiPriority w:val="0"/>
    <w:pPr>
      <w:numPr>
        <w:ilvl w:val="2"/>
        <w:numId w:val="0"/>
      </w:numPr>
      <w:spacing w:before="50" w:after="50"/>
      <w:outlineLvl w:val="3"/>
    </w:pPr>
  </w:style>
  <w:style w:type="paragraph" w:customStyle="1" w:styleId="46">
    <w:name w:val="一级无"/>
    <w:basedOn w:val="43"/>
    <w:qFormat/>
    <w:uiPriority w:val="0"/>
    <w:pPr>
      <w:spacing w:before="0" w:beforeLines="0" w:after="0" w:afterLines="0"/>
    </w:pPr>
    <w:rPr>
      <w:rFonts w:ascii="宋体" w:eastAsia="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19</Pages>
  <Words>2296</Words>
  <Characters>13093</Characters>
  <Lines>0</Lines>
  <Paragraphs>0</Paragraphs>
  <TotalTime>3</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2021-07-03T14:50:00Z</dcterms:created>
  <dc:creator>常娟</dc:creator>
  <cp:lastModifiedBy>大图</cp:lastModifiedBy>
  <dcterms:modified xsi:type="dcterms:W3CDTF">2024-03-28T01:59:44Z</dcterms:modified>
  <dc:title>《贵州省森林康养基地规划技术规程》编制说明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5651C817FD724308BDCA861FDEC14B48_13</vt:lpwstr>
  </property>
</Properties>
</file>