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widowControl/>
        <w:suppressLineNumbers w:val="0"/>
        <w:spacing w:before="0" w:beforeAutospacing="0" w:line="465" w:lineRule="atLeast"/>
        <w:ind w:left="0" w:firstLine="0"/>
        <w:jc w:val="center"/>
        <w:rPr>
          <w:rFonts w:ascii="sans-serif" w:hAnsi="sans-serif" w:eastAsia="sans-serif" w:cs="sans-serif"/>
          <w:i w:val="0"/>
          <w:iCs w:val="0"/>
          <w:caps w:val="0"/>
          <w:color w:val="000000"/>
          <w:spacing w:val="0"/>
          <w:sz w:val="27"/>
          <w:szCs w:val="27"/>
        </w:rPr>
      </w:pPr>
      <w:bookmarkStart w:id="0" w:name="_GoBack"/>
      <w:r>
        <w:rPr>
          <w:rFonts w:ascii="黑体" w:hAnsi="宋体" w:eastAsia="黑体" w:cs="黑体"/>
          <w:i w:val="0"/>
          <w:iCs w:val="0"/>
          <w:caps w:val="0"/>
          <w:color w:val="000000"/>
          <w:spacing w:val="0"/>
          <w:sz w:val="36"/>
          <w:szCs w:val="36"/>
        </w:rPr>
        <w:t>黔东南州</w:t>
      </w:r>
      <w:r>
        <w:rPr>
          <w:rFonts w:hint="eastAsia" w:ascii="黑体" w:hAnsi="宋体" w:eastAsia="黑体" w:cs="黑体"/>
          <w:i w:val="0"/>
          <w:iCs w:val="0"/>
          <w:caps w:val="0"/>
          <w:color w:val="000000"/>
          <w:spacing w:val="0"/>
          <w:sz w:val="36"/>
          <w:szCs w:val="36"/>
        </w:rPr>
        <w:t>地方标准《镇远古城旅游 </w:t>
      </w:r>
    </w:p>
    <w:p>
      <w:pPr>
        <w:pStyle w:val="11"/>
        <w:keepNext w:val="0"/>
        <w:keepLines w:val="0"/>
        <w:widowControl/>
        <w:suppressLineNumbers w:val="0"/>
        <w:spacing w:before="0" w:beforeAutospacing="0" w:line="465" w:lineRule="atLeast"/>
        <w:ind w:left="0" w:firstLine="0"/>
        <w:jc w:val="center"/>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36"/>
          <w:szCs w:val="36"/>
        </w:rPr>
        <w:t>第4部分：停车场（点）服务规范》编制说明</w:t>
      </w:r>
    </w:p>
    <w:p>
      <w:pPr>
        <w:pStyle w:val="11"/>
        <w:keepNext w:val="0"/>
        <w:keepLines w:val="0"/>
        <w:widowControl/>
        <w:suppressLineNumbers w:val="0"/>
        <w:spacing w:line="495" w:lineRule="atLeast"/>
        <w:ind w:left="0" w:firstLine="0"/>
        <w:jc w:val="center"/>
        <w:rPr>
          <w:rFonts w:hint="default" w:ascii="sans-serif" w:hAnsi="sans-serif" w:eastAsia="sans-serif" w:cs="sans-serif"/>
          <w:i w:val="0"/>
          <w:iCs w:val="0"/>
          <w:caps w:val="0"/>
          <w:color w:val="000000"/>
          <w:spacing w:val="0"/>
          <w:sz w:val="27"/>
          <w:szCs w:val="27"/>
        </w:rPr>
      </w:pPr>
      <w:r>
        <w:rPr>
          <w:rFonts w:ascii="楷体_GB2312" w:hAnsi="sans-serif" w:eastAsia="楷体_GB2312" w:cs="楷体_GB2312"/>
          <w:i w:val="0"/>
          <w:iCs w:val="0"/>
          <w:caps w:val="0"/>
          <w:color w:val="000000"/>
          <w:spacing w:val="0"/>
          <w:sz w:val="31"/>
          <w:szCs w:val="31"/>
        </w:rPr>
        <w:t>（征求意见稿）</w:t>
      </w:r>
    </w:p>
    <w:bookmarkEnd w:id="0"/>
    <w:p>
      <w:pPr>
        <w:pStyle w:val="11"/>
        <w:keepNext w:val="0"/>
        <w:keepLines w:val="0"/>
        <w:widowControl/>
        <w:suppressLineNumbers w:val="0"/>
        <w:spacing w:line="49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 </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一、项目背景</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ascii="楷体" w:hAnsi="楷体" w:eastAsia="楷体" w:cs="楷体"/>
          <w:b/>
          <w:bCs/>
          <w:i w:val="0"/>
          <w:iCs w:val="0"/>
          <w:caps w:val="0"/>
          <w:color w:val="000000"/>
          <w:spacing w:val="0"/>
          <w:sz w:val="24"/>
          <w:szCs w:val="24"/>
        </w:rPr>
        <w:t>（一）</w:t>
      </w:r>
      <w:r>
        <w:rPr>
          <w:rStyle w:val="17"/>
          <w:rFonts w:hint="eastAsia" w:ascii="楷体" w:hAnsi="楷体" w:eastAsia="楷体" w:cs="楷体"/>
          <w:i w:val="0"/>
          <w:iCs w:val="0"/>
          <w:caps w:val="0"/>
          <w:color w:val="000000"/>
          <w:spacing w:val="0"/>
          <w:sz w:val="24"/>
          <w:szCs w:val="24"/>
        </w:rPr>
        <w:t>全州产业、技术现状</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镇远古城现有旅游景区景点8个，镇远县城市运营有限公司经营的停车场19个、停</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车位2010个、路内停车泊位16条街960个停车位。目前全县全年接待旅游约800万人次。</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（二）制修订地方标准的必要性和意义</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镇远是中国历史文化名城，有悠久厚重的历史，有得天独厚的资源和优势。近年来，县委、县政府实施“文化旅游兴县”战略，加快了县内各项基础设施、景区景点和城区亮化、绿化、美化等工程项目的建设力度，中国历史文化名城品牌效应得到提升，旅游综合收入达到了90亿元。2011年至2012 年，镇远县创建“镇远古城国家级旅游服务业标准化试点”项目，大力开展旅游服务标准化建设，制定发布了与国家标准、行业标准和省地方标准相衔接，覆盖旅游服务的基础标准、服务质量标准、服务资质标准、服务信息标准、服务安全标准、服务卫生标准、服务环境保护标准和保护旅游消费者权益标准的镇远旅游服务标准体系共计17个黔东南州地方标准，其中4个标准2014年被发布为贵州省地方标准。2020年镇远古城被国家文旅部确定为5A级旅游景区。随着经济社会和我县旅游业的快速发展，制修订镇远旅游服务地方标准既能体现中国历史文化名城（镇远）与时俱进的发展精神，又能满足现代旅游业发展的需要，为实现镇远旅游服务业的可持续发展打好坚实的基础。</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（三）主要内容</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本文件规定了镇远古城旅游停车场的术语与定义、服务设施、环境卫生、安全和服务等方面的基本要求。本文件适用于镇远古城旅游景区景点提供服务的停车场。</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二、工作简况</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楷体" w:hAnsi="楷体" w:eastAsia="楷体" w:cs="楷体"/>
          <w:b/>
          <w:bCs/>
          <w:i w:val="0"/>
          <w:iCs w:val="0"/>
          <w:caps w:val="0"/>
          <w:color w:val="000000"/>
          <w:spacing w:val="0"/>
          <w:sz w:val="24"/>
          <w:szCs w:val="24"/>
        </w:rPr>
        <w:t>（一）</w:t>
      </w:r>
      <w:r>
        <w:rPr>
          <w:rStyle w:val="17"/>
          <w:rFonts w:hint="eastAsia" w:ascii="楷体" w:hAnsi="楷体" w:eastAsia="楷体" w:cs="楷体"/>
          <w:i w:val="0"/>
          <w:iCs w:val="0"/>
          <w:caps w:val="0"/>
          <w:color w:val="000000"/>
          <w:spacing w:val="0"/>
          <w:sz w:val="24"/>
          <w:szCs w:val="24"/>
        </w:rPr>
        <w:t>任务来源</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根据《贵州省市场监管局关于2021年度第一批省级地方标准复审结论的公告》（黔市监公告〔2021〕61 号）文件要求，将贵州省地方标准《镇远古镇旅游 第四部分：停车场（点）服务规范》（DB52/T 881.4-2014）转为市（州）级地方标准立项制定，并由镇远县市场监督管理局牵头组织完成该标准的制修订工作。</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楷体" w:hAnsi="楷体" w:eastAsia="楷体" w:cs="楷体"/>
          <w:b/>
          <w:bCs/>
          <w:i w:val="0"/>
          <w:iCs w:val="0"/>
          <w:caps w:val="0"/>
          <w:color w:val="000000"/>
          <w:spacing w:val="0"/>
          <w:sz w:val="24"/>
          <w:szCs w:val="24"/>
        </w:rPr>
        <w:t>（二）</w:t>
      </w:r>
      <w:r>
        <w:rPr>
          <w:rStyle w:val="17"/>
          <w:rFonts w:hint="eastAsia" w:ascii="楷体" w:hAnsi="楷体" w:eastAsia="楷体" w:cs="楷体"/>
          <w:i w:val="0"/>
          <w:iCs w:val="0"/>
          <w:caps w:val="0"/>
          <w:color w:val="000000"/>
          <w:spacing w:val="0"/>
          <w:sz w:val="24"/>
          <w:szCs w:val="24"/>
        </w:rPr>
        <w:t>编制过程</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本文件的编制工作分以下阶段开展：</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资料数据收集阶段：2022年4月19日，镇远县市场监督管理局依据《贵州省市场监管局关于开展2021年第一批省级地方标准集中复审工作的通知》(黔市监函〔2021〕48号)文件要求，组织召开了标准复审工作会，对贵州省地方标准《镇远古镇旅游 第四部分：停车场（点）服务规范》（DB52/T 881.4-2014）开展集中复审，并组建标准修订编制组。编制组收集标准编制的背景材料和有关标准编制的参考、引用资料，进行归纳整理，查阅相关文献及有关停车场规范文献5篇，引用5篇。</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实地调研和征集修订意见阶段：2022年5月至2022年7月，编制组前往镇远古城文德关旅游停车场实地调研，主要内容涉及镇远古城旅游停车场资源条件、环境状况、设施条件、规划意向、建设及管理运作情况等。2022年8月12日，镇远县市场监督管理局召开了标准修订征求意见会，编制组依据收集的相关资料和修订意见，形成了《镇远古城旅游 第4部分：停车场（点）服务规范》修订稿草案。</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3.综合分析、论证和标准修订编写阶段：2024年3月7日，镇远县市场监督管理局召开了标准修订会，标准编制组与镇远古城旅游企业及相关专家就《镇远古城旅游 第4部分：停车场（点）服务规范》修订稿草案开展了修订意见征集，会上对标准内容逐条进行讨论，标准编制组在对标准的主要内容进行综合分析和充分论证的基础上，依据GB/T 1.1-2020《标准化工作导则 第1部分：标准化文件的结构和起草规则》编写了《镇远古城旅游 第4部分：停车场（点）服务规范》标准文本和编制说明的征求意见稿。</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4.征求意见阶段。2024年3月中旬，编制组将《镇远古城旅游（第1～4部分）》定向征求到镇远县文体广电旅游局等 8 家有关单位和专家意见 25 条。2024年3月下旬，编制组将《镇远古城旅游（第1～4部分）》标准文本和编制说明征求意见稿，报黔东南州市场监督管理局审查、挂网征求意见。</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（三）主要起草人及其工作分工</w:t>
      </w:r>
    </w:p>
    <w:p>
      <w:pPr>
        <w:pStyle w:val="11"/>
        <w:keepNext w:val="0"/>
        <w:keepLines w:val="0"/>
        <w:widowControl/>
        <w:suppressLineNumbers w:val="0"/>
        <w:spacing w:line="465" w:lineRule="atLeast"/>
        <w:ind w:left="0" w:firstLine="480"/>
        <w:jc w:val="center"/>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表1 主要起草人及其分工一览表</w:t>
      </w:r>
    </w:p>
    <w:tbl>
      <w:tblPr>
        <w:tblW w:w="0" w:type="auto"/>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Layout w:type="autofit"/>
        <w:tblCellMar>
          <w:top w:w="0" w:type="dxa"/>
          <w:left w:w="150" w:type="dxa"/>
          <w:bottom w:w="75" w:type="dxa"/>
          <w:right w:w="150" w:type="dxa"/>
        </w:tblCellMar>
      </w:tblPr>
      <w:tblGrid>
        <w:gridCol w:w="2790"/>
        <w:gridCol w:w="1800"/>
        <w:gridCol w:w="2235"/>
        <w:gridCol w:w="169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0" w:type="dxa"/>
            <w:left w:w="150" w:type="dxa"/>
            <w:bottom w:w="75" w:type="dxa"/>
            <w:right w:w="150" w:type="dxa"/>
          </w:tblCellMar>
        </w:tblPrEx>
        <w:trPr>
          <w:trHeight w:val="540" w:hRule="atLeast"/>
          <w:jc w:val="center"/>
        </w:trPr>
        <w:tc>
          <w:tcPr>
            <w:tcW w:w="2790" w:type="dxa"/>
            <w:tcBorders>
              <w:top w:val="single" w:color="000000" w:sz="6" w:space="0"/>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center"/>
            </w:pPr>
            <w:r>
              <w:rPr>
                <w:rStyle w:val="17"/>
                <w:rFonts w:hint="eastAsia" w:ascii="宋体" w:hAnsi="宋体" w:eastAsia="宋体" w:cs="宋体"/>
                <w:sz w:val="21"/>
                <w:szCs w:val="21"/>
                <w:bdr w:val="none" w:color="auto" w:sz="0" w:space="0"/>
              </w:rPr>
              <w:t>主要起草单位</w:t>
            </w:r>
          </w:p>
        </w:tc>
        <w:tc>
          <w:tcPr>
            <w:tcW w:w="1800" w:type="dxa"/>
            <w:tcBorders>
              <w:top w:val="single" w:color="000000" w:sz="6" w:space="0"/>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Style w:val="17"/>
                <w:rFonts w:hint="eastAsia" w:ascii="宋体" w:hAnsi="宋体" w:eastAsia="宋体" w:cs="宋体"/>
                <w:sz w:val="21"/>
                <w:szCs w:val="21"/>
                <w:bdr w:val="none" w:color="auto" w:sz="0" w:space="0"/>
              </w:rPr>
              <w:t>主要起草人员</w:t>
            </w:r>
          </w:p>
        </w:tc>
        <w:tc>
          <w:tcPr>
            <w:tcW w:w="2235" w:type="dxa"/>
            <w:tcBorders>
              <w:top w:val="single" w:color="000000" w:sz="6" w:space="0"/>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center"/>
            </w:pPr>
            <w:r>
              <w:rPr>
                <w:rStyle w:val="17"/>
                <w:rFonts w:hint="eastAsia" w:ascii="宋体" w:hAnsi="宋体" w:eastAsia="宋体" w:cs="宋体"/>
                <w:sz w:val="21"/>
                <w:szCs w:val="21"/>
                <w:bdr w:val="none" w:color="auto" w:sz="0" w:space="0"/>
              </w:rPr>
              <w:t>职称</w:t>
            </w:r>
            <w:r>
              <w:rPr>
                <w:rStyle w:val="17"/>
                <w:rFonts w:hint="default" w:ascii="Times New Roman" w:hAnsi="Times New Roman" w:eastAsia="宋体" w:cs="Times New Roman"/>
                <w:sz w:val="21"/>
                <w:szCs w:val="21"/>
                <w:bdr w:val="none" w:color="auto" w:sz="0" w:space="0"/>
              </w:rPr>
              <w:t>/</w:t>
            </w:r>
            <w:r>
              <w:rPr>
                <w:rStyle w:val="17"/>
                <w:rFonts w:hint="eastAsia" w:ascii="宋体" w:hAnsi="宋体" w:eastAsia="宋体" w:cs="宋体"/>
                <w:sz w:val="21"/>
                <w:szCs w:val="21"/>
                <w:bdr w:val="none" w:color="auto" w:sz="0" w:space="0"/>
              </w:rPr>
              <w:t>职务</w:t>
            </w:r>
          </w:p>
        </w:tc>
        <w:tc>
          <w:tcPr>
            <w:tcW w:w="1695" w:type="dxa"/>
            <w:tcBorders>
              <w:top w:val="single" w:color="000000" w:sz="6" w:space="0"/>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Style w:val="17"/>
                <w:rFonts w:hint="eastAsia" w:ascii="宋体" w:hAnsi="宋体" w:eastAsia="宋体" w:cs="宋体"/>
                <w:sz w:val="21"/>
                <w:szCs w:val="21"/>
                <w:bdr w:val="none" w:color="auto" w:sz="0" w:space="0"/>
              </w:rPr>
              <w:t>任务分工</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20" w:hRule="atLeast"/>
          <w:jc w:val="center"/>
        </w:trPr>
        <w:tc>
          <w:tcPr>
            <w:tcW w:w="279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both"/>
            </w:pPr>
            <w:r>
              <w:rPr>
                <w:rFonts w:hint="eastAsia" w:ascii="宋体" w:hAnsi="宋体" w:eastAsia="宋体" w:cs="宋体"/>
                <w:sz w:val="21"/>
                <w:szCs w:val="21"/>
                <w:bdr w:val="none" w:color="auto" w:sz="0" w:space="0"/>
              </w:rPr>
              <w:t>镇远县市场监督管理局</w:t>
            </w:r>
          </w:p>
        </w:tc>
        <w:tc>
          <w:tcPr>
            <w:tcW w:w="180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杨</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柳</w:t>
            </w:r>
          </w:p>
        </w:tc>
        <w:tc>
          <w:tcPr>
            <w:tcW w:w="22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助理工程师</w:t>
            </w:r>
          </w:p>
        </w:tc>
        <w:tc>
          <w:tcPr>
            <w:tcW w:w="169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主持标准起草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镇远县住房和城乡建设局</w:t>
            </w:r>
          </w:p>
        </w:tc>
        <w:tc>
          <w:tcPr>
            <w:tcW w:w="180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李</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勇</w:t>
            </w:r>
          </w:p>
        </w:tc>
        <w:tc>
          <w:tcPr>
            <w:tcW w:w="22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助理工程师</w:t>
            </w:r>
          </w:p>
        </w:tc>
        <w:tc>
          <w:tcPr>
            <w:tcW w:w="169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标准起草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镇远县发展和改革局</w:t>
            </w:r>
          </w:p>
        </w:tc>
        <w:tc>
          <w:tcPr>
            <w:tcW w:w="180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杨  琼</w:t>
            </w:r>
          </w:p>
        </w:tc>
        <w:tc>
          <w:tcPr>
            <w:tcW w:w="22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一级科员</w:t>
            </w:r>
          </w:p>
        </w:tc>
        <w:tc>
          <w:tcPr>
            <w:tcW w:w="169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标准起草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镇远县交通运输管理局</w:t>
            </w:r>
          </w:p>
        </w:tc>
        <w:tc>
          <w:tcPr>
            <w:tcW w:w="180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杨 </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娅</w:t>
            </w:r>
          </w:p>
        </w:tc>
        <w:tc>
          <w:tcPr>
            <w:tcW w:w="22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副局长</w:t>
            </w:r>
          </w:p>
        </w:tc>
        <w:tc>
          <w:tcPr>
            <w:tcW w:w="169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实地调研</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镇远县文体广电旅游局</w:t>
            </w:r>
          </w:p>
        </w:tc>
        <w:tc>
          <w:tcPr>
            <w:tcW w:w="180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杨</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艳</w:t>
            </w:r>
          </w:p>
        </w:tc>
        <w:tc>
          <w:tcPr>
            <w:tcW w:w="22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旅游服务中心副主任</w:t>
            </w:r>
          </w:p>
        </w:tc>
        <w:tc>
          <w:tcPr>
            <w:tcW w:w="169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标准起草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镇远县城市运营有限公司</w:t>
            </w:r>
          </w:p>
        </w:tc>
        <w:tc>
          <w:tcPr>
            <w:tcW w:w="180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宋承智</w:t>
            </w:r>
          </w:p>
        </w:tc>
        <w:tc>
          <w:tcPr>
            <w:tcW w:w="22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副总经理</w:t>
            </w:r>
          </w:p>
        </w:tc>
        <w:tc>
          <w:tcPr>
            <w:tcW w:w="169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center"/>
            </w:pPr>
            <w:r>
              <w:rPr>
                <w:rFonts w:hint="eastAsia" w:ascii="宋体" w:hAnsi="宋体" w:eastAsia="宋体" w:cs="宋体"/>
                <w:sz w:val="21"/>
                <w:szCs w:val="21"/>
                <w:bdr w:val="none" w:color="auto" w:sz="0" w:space="0"/>
              </w:rPr>
              <w:t>实地调研</w:t>
            </w:r>
          </w:p>
        </w:tc>
      </w:tr>
    </w:tbl>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三、主要条款的说明及确定依据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（一）主要条款及确定依据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基于对镇远古城旅游停车场的实地调研情况，参照相关文献研究成果，依据国家相关法律法规和GB/T 1.1-2020《标准化工作导则 第1部分：标准化文件的结构和起草规则》要求进行编制。本文件与《镇远古镇旅游 第四部分：停车场（点）服务规范》（DB52/T 881.4-2014）版本相比，除编辑性改动外，主要技术变化如下：</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1名称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更改了“名称”的表述。将文件名称“镇远古镇旅游 第四部分：停车场（点）服务规范”改为“镇远古城旅游 第4部分：停车场（点）服务规范”。</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2范围</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更改了“范围”的表述。依据GB/T 1.1-2020《标准化工作导则 第1部分：标准化文件的结构和起草规则》文件规定，将此要素中提到的“本标准”表述改为“本文件”；将“本标准规定了镇远古城旅游停车场的术语与定义、服务设施、环境卫生、安全和服务等方面的基本要求。本标准适用于镇远古城旅游景区景点提供服务的停车场。”改为：“本文件规定了镇远古城旅游停车场的术语与定义、服务设施、环境卫生、安全和服务等方面的基本要求。本文件适用于镇远古城旅游景区景点提供服务的停车场。”</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 规范性引用文件</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（1）更改了引导词。依据GB/T 1.1-2020《标准化工作导则 第1部分：标准化文件的结构和起草规则》文件规定，将“规范性引用文件”的引导词改为“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（2）更改了引用文件。</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①原GB 5768.2-2009《道路交通标志和标线 第2部分：道路交通标志》，由GB 5768.2-2022《道路交通标志和标线 第2部分：道路交通标志》全部代替，实施日期为2022年10月1日；</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②原GB/T 10001.1《标志用公共信息图形符号 第一部分：通用符号》更改为GB/T 10001.1《公共信息图形符号 第1部分：通用符号》；</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③原JGJ 100《汽车库建筑设计规范》更改为JGJ 100《车库建筑设计规范》。</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 安全要求</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（1）更改了“6.1.1”的表述。将“6.1.1 停车场出入口前5m 范围内应禁止停车，并设置明显的禁停标志。当出入口停止使用时，停车场应在停用的出入口设置相应的提示标志。”改为“停车场出入口前5 m范围内应禁止停车，并设置明显的禁停标志。当出入口停止使用时，停车场应在停用的出入口设置相应的提示标志。”；</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（2）更改了“6.2.7”的表述。将“6.2.7 停车场场内车行道交叉口处应设置减速带。”改为“停车场场内车行道交叉口、坡道处应设置减速带。”。</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5 服务要求</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更改了“7.3.4”的内容。将“7.3.4 实行政府指导价和政府定价的公共停车场，应按收费标准收取停放费用；实行市场调节价的公共停车场由停车场经营者依据政府指导价制定收费标准。”改为“实行政府指导价和政府定价的公共停车场，应按收费标准收取停放费用；实行市场调节价的公共停车场由停车场经营者依据价格法律法规和相关政策的规定，结合市场供求和竞争状况，按照经营成本、诚实信用的原则自行制定收费标准，公示执行。”</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（二）主要修订内容的说明</w:t>
      </w:r>
    </w:p>
    <w:p>
      <w:pPr>
        <w:pStyle w:val="11"/>
        <w:keepNext w:val="0"/>
        <w:keepLines w:val="0"/>
        <w:widowControl/>
        <w:suppressLineNumbers w:val="0"/>
        <w:spacing w:line="465" w:lineRule="atLeast"/>
        <w:ind w:left="0" w:firstLine="480"/>
        <w:jc w:val="center"/>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表2 《镇远古城旅游 第4部分：停车场（点）服务规范》新旧版本条款对照表</w:t>
      </w:r>
    </w:p>
    <w:tbl>
      <w:tblPr>
        <w:tblW w:w="0" w:type="auto"/>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Layout w:type="autofit"/>
        <w:tblCellMar>
          <w:top w:w="0" w:type="dxa"/>
          <w:left w:w="150" w:type="dxa"/>
          <w:bottom w:w="75" w:type="dxa"/>
          <w:right w:w="150" w:type="dxa"/>
        </w:tblCellMar>
      </w:tblPr>
      <w:tblGrid>
        <w:gridCol w:w="3360"/>
        <w:gridCol w:w="3225"/>
        <w:gridCol w:w="193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0" w:type="dxa"/>
            <w:left w:w="150" w:type="dxa"/>
            <w:bottom w:w="75" w:type="dxa"/>
            <w:right w:w="150" w:type="dxa"/>
          </w:tblCellMar>
        </w:tblPrEx>
        <w:trPr>
          <w:trHeight w:val="540" w:hRule="atLeast"/>
          <w:jc w:val="center"/>
        </w:trPr>
        <w:tc>
          <w:tcPr>
            <w:tcW w:w="3360" w:type="dxa"/>
            <w:tcBorders>
              <w:top w:val="single" w:color="000000" w:sz="6" w:space="0"/>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both"/>
            </w:pPr>
            <w:r>
              <w:rPr>
                <w:rStyle w:val="17"/>
                <w:rFonts w:hint="eastAsia" w:ascii="宋体" w:hAnsi="宋体" w:eastAsia="宋体" w:cs="宋体"/>
                <w:sz w:val="21"/>
                <w:szCs w:val="21"/>
                <w:bdr w:val="none" w:color="auto" w:sz="0" w:space="0"/>
              </w:rPr>
              <w:t>《镇远古镇旅游 第四部分：停车场（点）服务规范》（DB52/T 881.4-2014）</w:t>
            </w:r>
          </w:p>
        </w:tc>
        <w:tc>
          <w:tcPr>
            <w:tcW w:w="3225" w:type="dxa"/>
            <w:tcBorders>
              <w:top w:val="single" w:color="000000" w:sz="6" w:space="0"/>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center"/>
            </w:pPr>
            <w:r>
              <w:rPr>
                <w:rStyle w:val="17"/>
                <w:rFonts w:hint="eastAsia" w:ascii="宋体" w:hAnsi="宋体" w:eastAsia="宋体" w:cs="宋体"/>
                <w:sz w:val="21"/>
                <w:szCs w:val="21"/>
                <w:bdr w:val="none" w:color="auto" w:sz="0" w:space="0"/>
              </w:rPr>
              <w:t>修订版</w:t>
            </w:r>
          </w:p>
        </w:tc>
        <w:tc>
          <w:tcPr>
            <w:tcW w:w="1935" w:type="dxa"/>
            <w:tcBorders>
              <w:top w:val="single" w:color="000000" w:sz="6" w:space="0"/>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Style w:val="17"/>
                <w:rFonts w:hint="eastAsia" w:ascii="宋体" w:hAnsi="宋体" w:eastAsia="宋体" w:cs="宋体"/>
                <w:sz w:val="21"/>
                <w:szCs w:val="21"/>
                <w:bdr w:val="none" w:color="auto" w:sz="0" w:space="0"/>
              </w:rPr>
              <w:t>补充说明</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510" w:hRule="atLeast"/>
          <w:jc w:val="center"/>
        </w:trPr>
        <w:tc>
          <w:tcPr>
            <w:tcW w:w="336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名称：“镇远古镇旅游 第四部分：停车场（点）服务规范”</w:t>
            </w:r>
          </w:p>
        </w:tc>
        <w:tc>
          <w:tcPr>
            <w:tcW w:w="322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both"/>
            </w:pPr>
            <w:r>
              <w:rPr>
                <w:rFonts w:hint="eastAsia" w:ascii="宋体" w:hAnsi="宋体" w:eastAsia="宋体" w:cs="宋体"/>
                <w:sz w:val="21"/>
                <w:szCs w:val="21"/>
                <w:bdr w:val="none" w:color="auto" w:sz="0" w:space="0"/>
              </w:rPr>
              <w:t>名称：“镇远古城旅游 第4部分：停车场（点）服务规范”</w:t>
            </w:r>
          </w:p>
        </w:tc>
        <w:tc>
          <w:tcPr>
            <w:tcW w:w="19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更改了“名称”的表述。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2175" w:hRule="atLeast"/>
          <w:jc w:val="center"/>
        </w:trPr>
        <w:tc>
          <w:tcPr>
            <w:tcW w:w="336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1范围</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本标准规定了镇远古城旅游停车场的术语与定义、服务设施、环境卫生、安全和服务等方面的基本要求。本标准适用于镇远古城旅游景区景点提供服务的停车场。</w:t>
            </w:r>
          </w:p>
        </w:tc>
        <w:tc>
          <w:tcPr>
            <w:tcW w:w="322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1范围</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本文件规定了镇远古城旅游停车场的术语与定义、服务设施、环境卫生、安全和服务等方面的基本要求。本文件适用于镇远古城旅游景区景点提供服务的停车场。</w:t>
            </w:r>
          </w:p>
        </w:tc>
        <w:tc>
          <w:tcPr>
            <w:tcW w:w="19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更改了“范围”的表述。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336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2 规范性引用文件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下列文件对于本文件的应用是必不可少的。凡是注日期的引用文件，仅所注日期的版本适用于本文件。凡是不注明日期的引用文件，其最新版本（包括所有的修改单）适用于本文件。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GB 5768.1-2009  道路交通标志和标线 第1部分：总则</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GB 5768.2-2009  道路交通标志和标线 第2部分：道路交通标志</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GB 5768.3-2009  道路交通标志和标线 第3部分：道路交通标线</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GB/T 10001.1  标志用公共信息图形符号 第一部分：通用符号</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JGJ 100  汽车库建筑设计规范</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 </w:t>
            </w:r>
          </w:p>
        </w:tc>
        <w:tc>
          <w:tcPr>
            <w:tcW w:w="322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2 规范性引用文件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GB 5768.1-2009  道路交通标志和标线 第1部分：总则</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GB 5768.2-2022  道路交通标志和标线 第2部分：道路交通标志</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GB 5768.3-2009  道路交通标志和标线 第3部分：道路交通标线</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GB/T 10001.1  公共信息图形符号 第1部分：通用符号</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JGJ 100  车库建筑设计规范</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 </w:t>
            </w:r>
          </w:p>
        </w:tc>
        <w:tc>
          <w:tcPr>
            <w:tcW w:w="19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1）更改了引导词；</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2）更改了引用文件。</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336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 安全要求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6.1 出入安全要求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6.1.1 停车场出入口前5m 范围内应禁止停车，并设置明显的禁停标志。当出入口停止使用时，停车场应在停用的出入口设置相应的提示标志。</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6.2 场内安全要求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6.2.7 停车场场内车行道交叉口处应设置减速带。</w:t>
            </w:r>
          </w:p>
        </w:tc>
        <w:tc>
          <w:tcPr>
            <w:tcW w:w="322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 安全要求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6.1 出入安全要求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6.1.1 停车场出入口前5 m范围内应禁止停车，并设置明显的禁停标志。当出入口停止使用时，停车场应在停用的出入口设置相应的提示标志。</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6.2 场内安全要求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6.2.7  停车场场内车行道交叉口、坡道处应设置减速带。</w:t>
            </w:r>
          </w:p>
        </w:tc>
        <w:tc>
          <w:tcPr>
            <w:tcW w:w="19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1）更改了“6.1.1”的表述；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2）更改了“6.2.7”的表述。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336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7 服务要求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7.3 收费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7.3.4  实行政府指导价和政府定价的公共停车场，应按收费标准收取停放费用；实行市场调节价的公共停车场由停车场经营者依据政府指导价制定收费标准。</w:t>
            </w:r>
          </w:p>
        </w:tc>
        <w:tc>
          <w:tcPr>
            <w:tcW w:w="322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7 服务要求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7.3 收费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7.3.4  实行政府指导价和政府定价的公共停车场，应按收费标准收取停放费用；实行市场调节价的公共停车场由停车场经营者依据价格法律法规和相关政策的规定，结合市场供求和竞争状况，按照经营成本、诚实信用的原则自行制定收费标准，公示执行。</w:t>
            </w:r>
          </w:p>
        </w:tc>
        <w:tc>
          <w:tcPr>
            <w:tcW w:w="19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更改了“7.3.4”的内容。</w:t>
            </w:r>
          </w:p>
        </w:tc>
      </w:tr>
    </w:tbl>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四、主要验证分析、综述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本文件仅涉及更改名称、范围的表述、引用标准的调整，更改安全要求和服务要求的表述和内容，均引用或部分引用相关技术标准，没有开展相关试验验证工作。</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五、标准实施后对经济和社会发展的预期影响及论证</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通过本文件的制定和贯彻执行，可以规范镇远古城旅游停车场的服务管理，从整体上提高镇远古城旅游的经济效益和社会效益，为服务于游客及促进全县旅游可持续发展作出贡献。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六、与国内政府主导制定标准（国家标准、行业标准、地方标准）的协调情况，采用国际标准的先进程度</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本文件与国家标准GB 5768.1-2009《道路交通标志和标线 第1部分：总则》、GB 5768.2-2022《道路交通标志和标线 第2部分：道路交通标志》、GB 5768.3-2009《道路交通标志和标线 第3部分：道路交通标线》、GB/T 10001.1《公共信息图形符号 第1部分：通用符号》以及行业标准JGJ 100《车库建筑设计规范》一致。</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七、与现行法律、法规、强制性标准的关系</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（1）本文件制订过程遵循《中华人民共和国标准化法》《中华人民共和国旅游法》《中华人民共和国环境保护法》等法律和国家市场监督管理总局《地方标准管理办法》等部门规章。</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（2）本文件中计量单位采用法定计量单位。</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（3）本文件的格式，编制和表达方法，按国家标准的要求制订。</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（4）本文件与现行法律、法规和强制性标准无冲突。</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八、是否涉及专利</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本文件中未涉及相关专利。</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九、重大分歧意见的处理过程</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本文件审议过程中，与各相关方达成了一致意见，无重大分歧意见。</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十、作为强制性地方标准的依据（推荐性标准无需说明）</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本文件为推荐性标准。</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十一、代替、废止有关地方标准的建议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《镇远古城旅游 第4部分：停车场（点）服务规范》为新制定的黔东南州地方标准，建议原DB52/T 881.4-2014《镇远古镇旅游 第四部分：停车场（点）服务规范》废止。</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十二、标准实施的计划、方案</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1.贯彻本文件的要求</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一旦发布实施，镇远古城旅游停车场应严格按照本标准要求进行；县旅游主管部门应加强执行本标准的业务培训和技术指导，规划设计单位应自觉按此标准要求进行设施规划，确保镇远古城旅游停车场服务管理的标准化、规范化、健康有序进行。</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2.贯彻本文件的措施建议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（1）加大宣传力度，通过有关媒体发布、公告标准信息，扩大影响。</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（2）建议在实施标准过程中对所发现的问题应及时反馈，以利于本标准的修订和完善。</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十三、标准解释、归口管理以及获取意见建议的联系方式</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标准解释：镇远县住房和城乡建设局；联系人：李 勇，联系电话：0855-5722455，邮箱：159836191@qq.com。</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十四、其他应说明的事项</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无。</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 </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 </w:t>
      </w:r>
    </w:p>
    <w:p>
      <w:pPr>
        <w:pStyle w:val="11"/>
        <w:keepNext w:val="0"/>
        <w:keepLines w:val="0"/>
        <w:widowControl/>
        <w:suppressLineNumbers w:val="0"/>
        <w:spacing w:line="465" w:lineRule="atLeast"/>
        <w:ind w:left="0" w:firstLine="480"/>
        <w:jc w:val="center"/>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                             黔东南州地方标准《镇远古城旅游</w:t>
      </w:r>
    </w:p>
    <w:p>
      <w:pPr>
        <w:pStyle w:val="11"/>
        <w:keepNext w:val="0"/>
        <w:keepLines w:val="0"/>
        <w:widowControl/>
        <w:suppressLineNumbers w:val="0"/>
        <w:spacing w:line="465" w:lineRule="atLeast"/>
        <w:ind w:left="0" w:firstLine="480"/>
        <w:jc w:val="right"/>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第4部分：停车场（点）服务规范》编写组</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default" w:ascii="Times New Roman" w:hAnsi="Times New Roman" w:eastAsia="sans-serif" w:cs="Times New Roman"/>
          <w:i w:val="0"/>
          <w:iCs w:val="0"/>
          <w:caps w:val="0"/>
          <w:color w:val="000000"/>
          <w:spacing w:val="0"/>
          <w:sz w:val="24"/>
          <w:szCs w:val="24"/>
        </w:rPr>
        <w:t>                                               </w:t>
      </w:r>
      <w:r>
        <w:rPr>
          <w:rFonts w:hint="eastAsia" w:ascii="宋体" w:hAnsi="宋体" w:eastAsia="宋体" w:cs="宋体"/>
          <w:i w:val="0"/>
          <w:iCs w:val="0"/>
          <w:caps w:val="0"/>
          <w:color w:val="000000"/>
          <w:spacing w:val="0"/>
          <w:sz w:val="24"/>
          <w:szCs w:val="24"/>
        </w:rPr>
        <w:t>2024年3月</w:t>
      </w:r>
    </w:p>
    <w:p>
      <w:pPr>
        <w:keepNext w:val="0"/>
        <w:keepLines w:val="0"/>
        <w:pageBreakBefore w:val="0"/>
        <w:kinsoku/>
        <w:wordWrap/>
        <w:overflowPunct/>
        <w:topLinePunct w:val="0"/>
        <w:bidi w:val="0"/>
        <w:spacing w:line="460" w:lineRule="exact"/>
        <w:ind w:leftChars="0" w:firstLine="420" w:firstLineChars="200"/>
        <w:textAlignment w:val="auto"/>
      </w:pPr>
    </w:p>
    <w:sectPr>
      <w:footerReference r:id="rId3" w:type="default"/>
      <w:pgSz w:w="11906" w:h="16838"/>
      <w:pgMar w:top="1701" w:right="1474" w:bottom="1417"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Arial Unicode MS">
    <w:panose1 w:val="020B0604020202020204"/>
    <w:charset w:val="86"/>
    <w:family w:val="swiss"/>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posOffset>19050</wp:posOffset>
              </wp:positionH>
              <wp:positionV relativeFrom="paragraph">
                <wp:posOffset>-133350</wp:posOffset>
              </wp:positionV>
              <wp:extent cx="1828800" cy="2749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2749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jc w:val="right"/>
                            <w:rPr>
                              <w:rStyle w:val="18"/>
                              <w:rFonts w:hint="eastAsia" w:ascii="宋体" w:hAnsi="宋体" w:eastAsia="宋体" w:cs="宋体"/>
                              <w:sz w:val="28"/>
                              <w:szCs w:val="28"/>
                            </w:rPr>
                          </w:pPr>
                          <w:r>
                            <w:rPr>
                              <w:rStyle w:val="18"/>
                              <w:rFonts w:hint="eastAsia" w:ascii="宋体" w:hAnsi="宋体" w:eastAsia="宋体" w:cs="宋体"/>
                              <w:sz w:val="28"/>
                              <w:szCs w:val="28"/>
                            </w:rPr>
                            <w:fldChar w:fldCharType="begin"/>
                          </w:r>
                          <w:r>
                            <w:rPr>
                              <w:rStyle w:val="18"/>
                              <w:rFonts w:hint="eastAsia" w:ascii="宋体" w:hAnsi="宋体" w:eastAsia="宋体" w:cs="宋体"/>
                              <w:sz w:val="28"/>
                              <w:szCs w:val="28"/>
                            </w:rPr>
                            <w:instrText xml:space="preserve">PAGE  </w:instrText>
                          </w:r>
                          <w:r>
                            <w:rPr>
                              <w:rStyle w:val="18"/>
                              <w:rFonts w:hint="eastAsia" w:ascii="宋体" w:hAnsi="宋体" w:eastAsia="宋体" w:cs="宋体"/>
                              <w:sz w:val="28"/>
                              <w:szCs w:val="28"/>
                            </w:rPr>
                            <w:fldChar w:fldCharType="separate"/>
                          </w:r>
                          <w:r>
                            <w:rPr>
                              <w:rStyle w:val="18"/>
                              <w:rFonts w:hint="eastAsia" w:ascii="宋体" w:hAnsi="宋体" w:eastAsia="宋体" w:cs="宋体"/>
                              <w:sz w:val="28"/>
                              <w:szCs w:val="28"/>
                            </w:rPr>
                            <w:t>1</w:t>
                          </w:r>
                          <w:r>
                            <w:rPr>
                              <w:rStyle w:val="18"/>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5pt;margin-top:-10.5pt;height:21.65pt;width:144pt;mso-position-horizontal-relative:margin;mso-wrap-style:none;z-index:251659264;mso-width-relative:page;mso-height-relative:page;" filled="f" stroked="f" coordsize="21600,21600" o:gfxdata="UEsDBAoAAAAAAIdO4kAAAAAAAAAAAAAAAAAEAAAAZHJzL1BLAwQUAAAACACHTuJAMme049YAAAAI&#10;AQAADwAAAGRycy9kb3ducmV2LnhtbE2PwU7DMBBE70j8g7VI3FonKSAIcSqERC+cmgISt23sJhH2&#10;OrLdJvD1bE9we6sZzc5U69lZcTIhDp4U5MsMhKHW64E6BW+7l8U9iJiQNFpPRsG3ibCuLy8qLLWf&#10;aGtOTeoEh1AsUUGf0lhKGdveOIxLPxpi7eCDw8Rn6KQOOHG4s7LIsjvpcCD+0ONonnvTfjVHp2Az&#10;/3zcvIbPZBvctrfv7qk7bCalrq/y7BFEMnP6M8O5PleHmjvt/ZF0FFbBipckBYsiZ2C9eDjDnqFY&#10;gawr+X9A/QtQSwMEFAAAAAgAh07iQB2zRU82AgAAYAQAAA4AAABkcnMvZTJvRG9jLnhtbK1UwW4T&#10;MRC9I/EPlu9k00BLiLqpQqMipIpWKoiz4/VmLdkey3a6Wz4A/oATF+58V7+D591NigqHHrg4s56Z&#10;N/PejHN61lnDblWImlzJjyZTzpSTVGm3Lfmnjxcv5pzFJFwlDDlV8jsV+dny+bPT1i/UjBoylQoM&#10;IC4uWl/yJiW/KIooG2VFnJBXDs6aghUJn2FbVEG0QLemmE2nJ0VLofKBpIoRt+vByUfE8BRAqmst&#10;1ZrkziqXBtSgjEigFBvtI1/23da1kumqrqNKzJQcTFN/ogjsTT6L5alYbIPwjZZjC+IpLTziZIV2&#10;KHqAWosk2C7ov6CsloEi1WkiyRYDkV4RsDiaPtLmphFe9VwgdfQH0eP/g5Ufbq8D0xU2gTMnLAZ+&#10;//3b/Y9f9z+/sqMsT+vjAlE3HnGpe0tdDh3vIy4z664ONv+CD4Mf4t4dxFVdYjInzWfz+RQuCd/s&#10;9as3x8cZpnjI9iGmd4osy0bJA4bXaypuL2MaQvchuZijC20M7sXCONaW/OTl8bRPOHgAbhxqZA5D&#10;r9lK3aYbCWyougOvQMNiRC8vNIpfipiuRcAmoF+8lXSFozaEIjRanDUUvvzrPsdjQPBy1mKzSu7w&#10;kDgz7x0GB8C0N8Le2OwNt7PnhFXFMNBLbyIhJLM360D2Mx7QKteASziJSiVPe/M8DduNByjVatUH&#10;7XzQ22ZIwNp5kS7djZe5zCDkapeo1r3GWaBBlVE3LF4/pfGR5M3+87uPevhjWP4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me049YAAAAIAQAADwAAAAAAAAABACAAAAAiAAAAZHJzL2Rvd25yZXYu&#10;eG1sUEsBAhQAFAAAAAgAh07iQB2zRU82AgAAYAQAAA4AAAAAAAAAAQAgAAAAJQEAAGRycy9lMm9E&#10;b2MueG1sUEsFBgAAAAAGAAYAWQEAAM0FAAAAAA==&#10;">
              <v:fill on="f" focussize="0,0"/>
              <v:stroke on="f" weight="0.5pt"/>
              <v:imagedata o:title=""/>
              <o:lock v:ext="edit" aspectratio="f"/>
              <v:textbox inset="0mm,0mm,0mm,0mm">
                <w:txbxContent>
                  <w:p>
                    <w:pPr>
                      <w:pStyle w:val="8"/>
                      <w:jc w:val="right"/>
                      <w:rPr>
                        <w:rStyle w:val="18"/>
                        <w:rFonts w:hint="eastAsia" w:ascii="宋体" w:hAnsi="宋体" w:eastAsia="宋体" w:cs="宋体"/>
                        <w:sz w:val="28"/>
                        <w:szCs w:val="28"/>
                      </w:rPr>
                    </w:pPr>
                    <w:r>
                      <w:rPr>
                        <w:rStyle w:val="18"/>
                        <w:rFonts w:hint="eastAsia" w:ascii="宋体" w:hAnsi="宋体" w:eastAsia="宋体" w:cs="宋体"/>
                        <w:sz w:val="28"/>
                        <w:szCs w:val="28"/>
                      </w:rPr>
                      <w:fldChar w:fldCharType="begin"/>
                    </w:r>
                    <w:r>
                      <w:rPr>
                        <w:rStyle w:val="18"/>
                        <w:rFonts w:hint="eastAsia" w:ascii="宋体" w:hAnsi="宋体" w:eastAsia="宋体" w:cs="宋体"/>
                        <w:sz w:val="28"/>
                        <w:szCs w:val="28"/>
                      </w:rPr>
                      <w:instrText xml:space="preserve">PAGE  </w:instrText>
                    </w:r>
                    <w:r>
                      <w:rPr>
                        <w:rStyle w:val="18"/>
                        <w:rFonts w:hint="eastAsia" w:ascii="宋体" w:hAnsi="宋体" w:eastAsia="宋体" w:cs="宋体"/>
                        <w:sz w:val="28"/>
                        <w:szCs w:val="28"/>
                      </w:rPr>
                      <w:fldChar w:fldCharType="separate"/>
                    </w:r>
                    <w:r>
                      <w:rPr>
                        <w:rStyle w:val="18"/>
                        <w:rFonts w:hint="eastAsia" w:ascii="宋体" w:hAnsi="宋体" w:eastAsia="宋体" w:cs="宋体"/>
                        <w:sz w:val="28"/>
                        <w:szCs w:val="28"/>
                      </w:rPr>
                      <w:t>1</w:t>
                    </w:r>
                    <w:r>
                      <w:rPr>
                        <w:rStyle w:val="18"/>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E"/>
    <w:multiLevelType w:val="multilevel"/>
    <w:tmpl w:val="0000000E"/>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0000012"/>
    <w:multiLevelType w:val="multilevel"/>
    <w:tmpl w:val="00000012"/>
    <w:lvl w:ilvl="0" w:tentative="0">
      <w:start w:val="1"/>
      <w:numFmt w:val="lowerLetter"/>
      <w:pStyle w:val="41"/>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646260FA"/>
    <w:multiLevelType w:val="multilevel"/>
    <w:tmpl w:val="646260FA"/>
    <w:lvl w:ilvl="0" w:tentative="0">
      <w:start w:val="1"/>
      <w:numFmt w:val="decimal"/>
      <w:pStyle w:val="37"/>
      <w:suff w:val="nothing"/>
      <w:lvlText w:val="表%1　"/>
      <w:lvlJc w:val="left"/>
      <w:rPr>
        <w:rFonts w:hint="eastAsia" w:ascii="黑体" w:hAnsi="Times New Roman" w:eastAsia="黑体"/>
        <w:b w:val="0"/>
        <w:bCs w:val="0"/>
        <w:i w:val="0"/>
        <w:iCs w:val="0"/>
        <w:sz w:val="21"/>
        <w:szCs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3Y2UyNTc1NWMyYzEyYjZlNDEwYmY5MTI5YjUyMjQifQ=="/>
  </w:docVars>
  <w:rsids>
    <w:rsidRoot w:val="00F74370"/>
    <w:rsid w:val="000E0F6E"/>
    <w:rsid w:val="0014443A"/>
    <w:rsid w:val="002A63DB"/>
    <w:rsid w:val="00334ED2"/>
    <w:rsid w:val="00411BEA"/>
    <w:rsid w:val="004255A9"/>
    <w:rsid w:val="00455114"/>
    <w:rsid w:val="00643EFA"/>
    <w:rsid w:val="006629DB"/>
    <w:rsid w:val="00784845"/>
    <w:rsid w:val="007D3C46"/>
    <w:rsid w:val="007D7351"/>
    <w:rsid w:val="00866D90"/>
    <w:rsid w:val="00874A25"/>
    <w:rsid w:val="008B4F86"/>
    <w:rsid w:val="008C724F"/>
    <w:rsid w:val="008E41C4"/>
    <w:rsid w:val="00940D21"/>
    <w:rsid w:val="00AC1272"/>
    <w:rsid w:val="00AF7E94"/>
    <w:rsid w:val="00CD4AAD"/>
    <w:rsid w:val="00D70378"/>
    <w:rsid w:val="00D84A67"/>
    <w:rsid w:val="00E33009"/>
    <w:rsid w:val="00F74370"/>
    <w:rsid w:val="0A0A57FB"/>
    <w:rsid w:val="12D469A6"/>
    <w:rsid w:val="177B7D38"/>
    <w:rsid w:val="1AEE023A"/>
    <w:rsid w:val="23A74A9F"/>
    <w:rsid w:val="2A1738F0"/>
    <w:rsid w:val="2F4738EE"/>
    <w:rsid w:val="313B6EE3"/>
    <w:rsid w:val="366C6BDA"/>
    <w:rsid w:val="39378F5C"/>
    <w:rsid w:val="3C88358F"/>
    <w:rsid w:val="3EC41A9E"/>
    <w:rsid w:val="3F5B430A"/>
    <w:rsid w:val="41546D80"/>
    <w:rsid w:val="44692B43"/>
    <w:rsid w:val="4A647D3D"/>
    <w:rsid w:val="4B2940C3"/>
    <w:rsid w:val="54EF0E42"/>
    <w:rsid w:val="5F331760"/>
    <w:rsid w:val="602C2F4B"/>
    <w:rsid w:val="63B04D97"/>
    <w:rsid w:val="68445BE0"/>
    <w:rsid w:val="71E60A7F"/>
    <w:rsid w:val="744D62DD"/>
    <w:rsid w:val="77DA4BE2"/>
    <w:rsid w:val="7859CB2D"/>
    <w:rsid w:val="78990918"/>
    <w:rsid w:val="7B073F40"/>
    <w:rsid w:val="7BEC1BBC"/>
    <w:rsid w:val="7C5E4034"/>
    <w:rsid w:val="7FFE6989"/>
    <w:rsid w:val="D7F4BCA5"/>
    <w:rsid w:val="EEFCC7AC"/>
    <w:rsid w:val="FEFD387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qFormat="1" w:unhideWhenUsed="0" w:uiPriority="99" w:name="toc 3"/>
    <w:lsdException w:qFormat="1" w:unhideWhenUsed="0" w:uiPriority="99" w:name="toc 4"/>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qFormat="1" w:unhideWhenUsed="0"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qFormat="1" w:unhideWhenUsed="0" w:uiPriority="99"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6">
    <w:name w:val="Default Paragraph Font"/>
    <w:semiHidden/>
    <w:qFormat/>
    <w:uiPriority w:val="99"/>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Document Map"/>
    <w:basedOn w:val="1"/>
    <w:link w:val="32"/>
    <w:semiHidden/>
    <w:qFormat/>
    <w:uiPriority w:val="99"/>
    <w:pPr>
      <w:shd w:val="clear" w:color="auto" w:fill="000080"/>
    </w:pPr>
  </w:style>
  <w:style w:type="paragraph" w:styleId="3">
    <w:name w:val="annotation text"/>
    <w:basedOn w:val="1"/>
    <w:link w:val="26"/>
    <w:semiHidden/>
    <w:qFormat/>
    <w:uiPriority w:val="99"/>
    <w:pPr>
      <w:jc w:val="left"/>
    </w:pPr>
  </w:style>
  <w:style w:type="paragraph" w:styleId="4">
    <w:name w:val="Body Text Indent"/>
    <w:basedOn w:val="1"/>
    <w:link w:val="27"/>
    <w:qFormat/>
    <w:uiPriority w:val="99"/>
    <w:pPr>
      <w:ind w:firstLine="600" w:firstLineChars="200"/>
    </w:pPr>
    <w:rPr>
      <w:rFonts w:ascii="宋体" w:hAnsi="宋体" w:cs="宋体"/>
      <w:sz w:val="30"/>
      <w:szCs w:val="30"/>
    </w:rPr>
  </w:style>
  <w:style w:type="paragraph" w:styleId="5">
    <w:name w:val="toc 3"/>
    <w:basedOn w:val="1"/>
    <w:next w:val="1"/>
    <w:semiHidden/>
    <w:qFormat/>
    <w:uiPriority w:val="99"/>
    <w:pPr>
      <w:ind w:left="840" w:leftChars="400"/>
    </w:pPr>
  </w:style>
  <w:style w:type="paragraph" w:styleId="6">
    <w:name w:val="Date"/>
    <w:basedOn w:val="1"/>
    <w:next w:val="1"/>
    <w:link w:val="33"/>
    <w:qFormat/>
    <w:uiPriority w:val="99"/>
    <w:pPr>
      <w:ind w:left="100" w:leftChars="2500"/>
    </w:pPr>
    <w:rPr>
      <w:rFonts w:ascii="Calibri" w:hAnsi="Calibri" w:cs="Calibri"/>
      <w:kern w:val="0"/>
      <w:sz w:val="20"/>
      <w:szCs w:val="20"/>
    </w:rPr>
  </w:style>
  <w:style w:type="paragraph" w:styleId="7">
    <w:name w:val="Balloon Text"/>
    <w:basedOn w:val="1"/>
    <w:link w:val="29"/>
    <w:semiHidden/>
    <w:qFormat/>
    <w:uiPriority w:val="99"/>
    <w:rPr>
      <w:sz w:val="18"/>
      <w:szCs w:val="18"/>
    </w:rPr>
  </w:style>
  <w:style w:type="paragraph" w:styleId="8">
    <w:name w:val="footer"/>
    <w:basedOn w:val="1"/>
    <w:link w:val="28"/>
    <w:qFormat/>
    <w:uiPriority w:val="99"/>
    <w:pPr>
      <w:tabs>
        <w:tab w:val="center" w:pos="4153"/>
        <w:tab w:val="right" w:pos="8306"/>
      </w:tabs>
      <w:snapToGrid w:val="0"/>
      <w:jc w:val="left"/>
    </w:pPr>
    <w:rPr>
      <w:sz w:val="18"/>
      <w:szCs w:val="18"/>
    </w:rPr>
  </w:style>
  <w:style w:type="paragraph" w:styleId="9">
    <w:name w:val="header"/>
    <w:basedOn w:val="1"/>
    <w:link w:val="30"/>
    <w:qFormat/>
    <w:uiPriority w:val="99"/>
    <w:pPr>
      <w:pBdr>
        <w:bottom w:val="single" w:color="auto" w:sz="6" w:space="1"/>
      </w:pBdr>
      <w:tabs>
        <w:tab w:val="center" w:pos="4153"/>
        <w:tab w:val="right" w:pos="8306"/>
      </w:tabs>
      <w:snapToGrid w:val="0"/>
      <w:jc w:val="center"/>
    </w:pPr>
    <w:rPr>
      <w:rFonts w:ascii="Calibri" w:hAnsi="Calibri" w:cs="Calibri"/>
      <w:kern w:val="0"/>
      <w:sz w:val="18"/>
      <w:szCs w:val="18"/>
    </w:rPr>
  </w:style>
  <w:style w:type="paragraph" w:styleId="10">
    <w:name w:val="toc 4"/>
    <w:basedOn w:val="5"/>
    <w:next w:val="1"/>
    <w:semiHidden/>
    <w:qFormat/>
    <w:uiPriority w:val="99"/>
    <w:pPr>
      <w:widowControl/>
      <w:ind w:left="0" w:leftChars="0"/>
    </w:pPr>
    <w:rPr>
      <w:rFonts w:ascii="宋体" w:cs="宋体"/>
      <w:kern w:val="0"/>
    </w:rPr>
  </w:style>
  <w:style w:type="paragraph" w:styleId="11">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styleId="12">
    <w:name w:val="annotation subject"/>
    <w:basedOn w:val="3"/>
    <w:next w:val="3"/>
    <w:link w:val="35"/>
    <w:semiHidden/>
    <w:qFormat/>
    <w:uiPriority w:val="99"/>
    <w:rPr>
      <w:b/>
      <w:bCs/>
    </w:rPr>
  </w:style>
  <w:style w:type="table" w:styleId="14">
    <w:name w:val="Table Grid"/>
    <w:basedOn w:val="13"/>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5">
    <w:name w:val="Table Classic 1"/>
    <w:basedOn w:val="13"/>
    <w:qFormat/>
    <w:uiPriority w:val="99"/>
    <w:pPr>
      <w:widowControl w:val="0"/>
      <w:jc w:val="both"/>
    </w:pPr>
    <w:rPr>
      <w:rFonts w:ascii="Times New Roman" w:hAnsi="Times New Roman"/>
      <w:kern w:val="0"/>
      <w:sz w:val="20"/>
      <w:szCs w:val="20"/>
    </w:rPr>
    <w:tblPr>
      <w:tblBorders>
        <w:top w:val="single" w:color="000000" w:sz="12" w:space="0"/>
        <w:bottom w:val="single" w:color="000000" w:sz="12" w:space="0"/>
      </w:tblBorders>
      <w:tblCellMar>
        <w:top w:w="0" w:type="dxa"/>
        <w:left w:w="108" w:type="dxa"/>
        <w:bottom w:w="0" w:type="dxa"/>
        <w:right w:w="108" w:type="dxa"/>
      </w:tblCellMar>
    </w:tbl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character" w:styleId="17">
    <w:name w:val="Strong"/>
    <w:basedOn w:val="16"/>
    <w:qFormat/>
    <w:locked/>
    <w:uiPriority w:val="0"/>
    <w:rPr>
      <w:b/>
    </w:rPr>
  </w:style>
  <w:style w:type="character" w:styleId="18">
    <w:name w:val="page number"/>
    <w:basedOn w:val="16"/>
    <w:qFormat/>
    <w:uiPriority w:val="99"/>
  </w:style>
  <w:style w:type="character" w:styleId="19">
    <w:name w:val="Hyperlink"/>
    <w:basedOn w:val="16"/>
    <w:qFormat/>
    <w:uiPriority w:val="99"/>
    <w:rPr>
      <w:rFonts w:ascii="Times New Roman" w:hAnsi="Times New Roman" w:eastAsia="宋体" w:cs="Times New Roman"/>
      <w:color w:val="auto"/>
      <w:spacing w:val="0"/>
      <w:w w:val="100"/>
      <w:position w:val="0"/>
      <w:sz w:val="21"/>
      <w:szCs w:val="21"/>
      <w:u w:val="none"/>
      <w:vertAlign w:val="baseline"/>
    </w:rPr>
  </w:style>
  <w:style w:type="character" w:styleId="20">
    <w:name w:val="HTML Code"/>
    <w:basedOn w:val="16"/>
    <w:qFormat/>
    <w:uiPriority w:val="99"/>
    <w:rPr>
      <w:rFonts w:ascii="Courier New" w:hAnsi="Courier New" w:cs="Courier New"/>
      <w:sz w:val="20"/>
      <w:szCs w:val="20"/>
    </w:rPr>
  </w:style>
  <w:style w:type="character" w:styleId="21">
    <w:name w:val="annotation reference"/>
    <w:basedOn w:val="16"/>
    <w:semiHidden/>
    <w:qFormat/>
    <w:uiPriority w:val="99"/>
    <w:rPr>
      <w:sz w:val="21"/>
      <w:szCs w:val="21"/>
    </w:rPr>
  </w:style>
  <w:style w:type="character" w:customStyle="1" w:styleId="22">
    <w:name w:val="Date Char"/>
    <w:link w:val="6"/>
    <w:qFormat/>
    <w:locked/>
    <w:uiPriority w:val="99"/>
    <w:rPr>
      <w:sz w:val="24"/>
      <w:szCs w:val="24"/>
    </w:rPr>
  </w:style>
  <w:style w:type="character" w:customStyle="1" w:styleId="23">
    <w:name w:val="Header Char"/>
    <w:link w:val="9"/>
    <w:qFormat/>
    <w:locked/>
    <w:uiPriority w:val="99"/>
    <w:rPr>
      <w:sz w:val="18"/>
      <w:szCs w:val="18"/>
    </w:rPr>
  </w:style>
  <w:style w:type="character" w:customStyle="1" w:styleId="24">
    <w:name w:val="封面标准名称 Char"/>
    <w:link w:val="25"/>
    <w:qFormat/>
    <w:locked/>
    <w:uiPriority w:val="99"/>
    <w:rPr>
      <w:rFonts w:ascii="黑体" w:eastAsia="黑体" w:cs="黑体"/>
      <w:kern w:val="2"/>
      <w:sz w:val="22"/>
      <w:szCs w:val="22"/>
      <w:lang w:val="en-US" w:eastAsia="zh-CN"/>
    </w:rPr>
  </w:style>
  <w:style w:type="paragraph" w:customStyle="1" w:styleId="25">
    <w:name w:val="封面标准名称"/>
    <w:link w:val="24"/>
    <w:qFormat/>
    <w:uiPriority w:val="99"/>
    <w:pPr>
      <w:framePr w:w="9638" w:h="6917" w:hRule="exact" w:wrap="auto" w:vAnchor="margin" w:hAnchor="margin" w:xAlign="center" w:y="5955" w:anchorLock="1"/>
      <w:widowControl w:val="0"/>
      <w:spacing w:line="680" w:lineRule="exact"/>
      <w:jc w:val="center"/>
      <w:textAlignment w:val="center"/>
    </w:pPr>
    <w:rPr>
      <w:rFonts w:ascii="黑体" w:hAnsi="Calibri" w:eastAsia="黑体" w:cs="黑体"/>
      <w:kern w:val="2"/>
      <w:sz w:val="52"/>
      <w:szCs w:val="52"/>
      <w:lang w:val="en-US" w:eastAsia="zh-CN" w:bidi="ar-SA"/>
    </w:rPr>
  </w:style>
  <w:style w:type="character" w:customStyle="1" w:styleId="26">
    <w:name w:val="Comment Text Char"/>
    <w:basedOn w:val="16"/>
    <w:link w:val="3"/>
    <w:semiHidden/>
    <w:qFormat/>
    <w:locked/>
    <w:uiPriority w:val="99"/>
    <w:rPr>
      <w:rFonts w:ascii="Times New Roman" w:hAnsi="Times New Roman" w:eastAsia="宋体" w:cs="Times New Roman"/>
      <w:sz w:val="24"/>
      <w:szCs w:val="24"/>
    </w:rPr>
  </w:style>
  <w:style w:type="character" w:customStyle="1" w:styleId="27">
    <w:name w:val="Body Text Indent Char"/>
    <w:basedOn w:val="16"/>
    <w:link w:val="4"/>
    <w:qFormat/>
    <w:locked/>
    <w:uiPriority w:val="99"/>
    <w:rPr>
      <w:rFonts w:ascii="宋体" w:hAnsi="宋体" w:eastAsia="宋体" w:cs="宋体"/>
      <w:sz w:val="24"/>
      <w:szCs w:val="24"/>
    </w:rPr>
  </w:style>
  <w:style w:type="character" w:customStyle="1" w:styleId="28">
    <w:name w:val="Footer Char"/>
    <w:basedOn w:val="16"/>
    <w:link w:val="8"/>
    <w:qFormat/>
    <w:locked/>
    <w:uiPriority w:val="99"/>
    <w:rPr>
      <w:rFonts w:ascii="Times New Roman" w:hAnsi="Times New Roman" w:eastAsia="宋体" w:cs="Times New Roman"/>
      <w:sz w:val="18"/>
      <w:szCs w:val="18"/>
    </w:rPr>
  </w:style>
  <w:style w:type="character" w:customStyle="1" w:styleId="29">
    <w:name w:val="Balloon Text Char"/>
    <w:basedOn w:val="16"/>
    <w:link w:val="7"/>
    <w:semiHidden/>
    <w:qFormat/>
    <w:locked/>
    <w:uiPriority w:val="99"/>
    <w:rPr>
      <w:rFonts w:ascii="Times New Roman" w:hAnsi="Times New Roman" w:eastAsia="宋体" w:cs="Times New Roman"/>
      <w:sz w:val="18"/>
      <w:szCs w:val="18"/>
    </w:rPr>
  </w:style>
  <w:style w:type="character" w:customStyle="1" w:styleId="30">
    <w:name w:val="Header Char1"/>
    <w:basedOn w:val="16"/>
    <w:link w:val="9"/>
    <w:semiHidden/>
    <w:qFormat/>
    <w:uiPriority w:val="99"/>
    <w:rPr>
      <w:rFonts w:ascii="Times New Roman" w:hAnsi="Times New Roman"/>
      <w:sz w:val="18"/>
      <w:szCs w:val="18"/>
    </w:rPr>
  </w:style>
  <w:style w:type="character" w:customStyle="1" w:styleId="31">
    <w:name w:val="页眉 Char1"/>
    <w:basedOn w:val="16"/>
    <w:semiHidden/>
    <w:qFormat/>
    <w:uiPriority w:val="99"/>
    <w:rPr>
      <w:rFonts w:ascii="Times New Roman" w:hAnsi="Times New Roman" w:eastAsia="宋体" w:cs="Times New Roman"/>
      <w:sz w:val="18"/>
      <w:szCs w:val="18"/>
    </w:rPr>
  </w:style>
  <w:style w:type="character" w:customStyle="1" w:styleId="32">
    <w:name w:val="Document Map Char"/>
    <w:basedOn w:val="16"/>
    <w:link w:val="2"/>
    <w:semiHidden/>
    <w:qFormat/>
    <w:locked/>
    <w:uiPriority w:val="99"/>
    <w:rPr>
      <w:rFonts w:ascii="Times New Roman" w:hAnsi="Times New Roman" w:eastAsia="宋体" w:cs="Times New Roman"/>
      <w:sz w:val="24"/>
      <w:szCs w:val="24"/>
      <w:shd w:val="clear" w:color="auto" w:fill="000080"/>
    </w:rPr>
  </w:style>
  <w:style w:type="character" w:customStyle="1" w:styleId="33">
    <w:name w:val="Date Char1"/>
    <w:basedOn w:val="16"/>
    <w:link w:val="6"/>
    <w:semiHidden/>
    <w:qFormat/>
    <w:uiPriority w:val="99"/>
    <w:rPr>
      <w:rFonts w:ascii="Times New Roman" w:hAnsi="Times New Roman"/>
      <w:szCs w:val="21"/>
    </w:rPr>
  </w:style>
  <w:style w:type="character" w:customStyle="1" w:styleId="34">
    <w:name w:val="日期 Char1"/>
    <w:basedOn w:val="16"/>
    <w:semiHidden/>
    <w:qFormat/>
    <w:uiPriority w:val="99"/>
    <w:rPr>
      <w:rFonts w:ascii="Times New Roman" w:hAnsi="Times New Roman" w:eastAsia="宋体" w:cs="Times New Roman"/>
      <w:sz w:val="24"/>
      <w:szCs w:val="24"/>
    </w:rPr>
  </w:style>
  <w:style w:type="character" w:customStyle="1" w:styleId="35">
    <w:name w:val="Comment Subject Char"/>
    <w:basedOn w:val="26"/>
    <w:link w:val="12"/>
    <w:semiHidden/>
    <w:qFormat/>
    <w:locked/>
    <w:uiPriority w:val="99"/>
    <w:rPr>
      <w:b/>
      <w:bCs/>
    </w:rPr>
  </w:style>
  <w:style w:type="paragraph" w:customStyle="1" w:styleId="36">
    <w:name w:val="段"/>
    <w:link w:val="38"/>
    <w:qFormat/>
    <w:uiPriority w:val="99"/>
    <w:pPr>
      <w:autoSpaceDE w:val="0"/>
      <w:autoSpaceDN w:val="0"/>
      <w:ind w:firstLine="200" w:firstLineChars="200"/>
      <w:jc w:val="both"/>
    </w:pPr>
    <w:rPr>
      <w:rFonts w:ascii="宋体" w:hAnsi="Times New Roman" w:eastAsia="宋体" w:cs="宋体"/>
      <w:kern w:val="2"/>
      <w:sz w:val="21"/>
      <w:szCs w:val="21"/>
      <w:lang w:val="en-US" w:eastAsia="zh-CN" w:bidi="ar-SA"/>
    </w:rPr>
  </w:style>
  <w:style w:type="paragraph" w:customStyle="1" w:styleId="37">
    <w:name w:val="正文表标题"/>
    <w:next w:val="36"/>
    <w:qFormat/>
    <w:uiPriority w:val="99"/>
    <w:pPr>
      <w:numPr>
        <w:ilvl w:val="0"/>
        <w:numId w:val="1"/>
      </w:numPr>
      <w:jc w:val="center"/>
    </w:pPr>
    <w:rPr>
      <w:rFonts w:ascii="黑体" w:hAnsi="Times New Roman" w:eastAsia="黑体" w:cs="黑体"/>
      <w:kern w:val="0"/>
      <w:sz w:val="21"/>
      <w:szCs w:val="21"/>
      <w:lang w:val="en-US" w:eastAsia="zh-CN" w:bidi="ar-SA"/>
    </w:rPr>
  </w:style>
  <w:style w:type="character" w:customStyle="1" w:styleId="38">
    <w:name w:val="段 Char"/>
    <w:link w:val="36"/>
    <w:qFormat/>
    <w:locked/>
    <w:uiPriority w:val="99"/>
    <w:rPr>
      <w:rFonts w:ascii="宋体" w:hAnsi="Times New Roman" w:eastAsia="宋体" w:cs="宋体"/>
      <w:kern w:val="2"/>
      <w:sz w:val="22"/>
      <w:szCs w:val="22"/>
      <w:lang w:val="en-US" w:eastAsia="zh-CN"/>
    </w:rPr>
  </w:style>
  <w:style w:type="paragraph" w:customStyle="1" w:styleId="39">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4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1">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paragraph" w:customStyle="1" w:styleId="42">
    <w:name w:val="一级条标题"/>
    <w:next w:val="36"/>
    <w:qFormat/>
    <w:uiPriority w:val="0"/>
    <w:pPr>
      <w:numPr>
        <w:ilvl w:val="1"/>
        <w:numId w:val="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3">
    <w:name w:val="二级无"/>
    <w:basedOn w:val="44"/>
    <w:qFormat/>
    <w:uiPriority w:val="0"/>
    <w:pPr>
      <w:spacing w:before="0" w:beforeLines="0" w:after="0" w:afterLines="0"/>
      <w:ind w:left="0" w:firstLine="0"/>
    </w:pPr>
    <w:rPr>
      <w:rFonts w:ascii="宋体" w:eastAsia="宋体"/>
    </w:rPr>
  </w:style>
  <w:style w:type="paragraph" w:customStyle="1" w:styleId="44">
    <w:name w:val="二级条标题"/>
    <w:basedOn w:val="42"/>
    <w:next w:val="36"/>
    <w:qFormat/>
    <w:uiPriority w:val="0"/>
    <w:pPr>
      <w:numPr>
        <w:ilvl w:val="2"/>
        <w:numId w:val="0"/>
      </w:numPr>
      <w:spacing w:before="50" w:after="50"/>
      <w:outlineLvl w:val="3"/>
    </w:pPr>
  </w:style>
  <w:style w:type="paragraph" w:customStyle="1" w:styleId="45">
    <w:name w:val="一级无"/>
    <w:basedOn w:val="42"/>
    <w:qFormat/>
    <w:uiPriority w:val="0"/>
    <w:pPr>
      <w:spacing w:before="0" w:beforeLines="0" w:after="0" w:afterLines="0"/>
    </w:pPr>
    <w:rPr>
      <w:rFonts w:ascii="宋体" w:eastAsia="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19</Pages>
  <Words>2296</Words>
  <Characters>13093</Characters>
  <Lines>0</Lines>
  <Paragraphs>0</Paragraphs>
  <TotalTime>3</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2021-07-03T06:50:00Z</dcterms:created>
  <dc:creator>常娟</dc:creator>
  <cp:lastModifiedBy>大图</cp:lastModifiedBy>
  <dcterms:modified xsi:type="dcterms:W3CDTF">2024-03-28T02:01:37Z</dcterms:modified>
  <dc:title>《贵州省森林康养基地规划技术规程》编制说明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5651C817FD724308BDCA861FDEC14B48_13</vt:lpwstr>
  </property>
</Properties>
</file>