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4"/>
      </w:pPr>
      <w:r>
        <mc:AlternateContent>
          <mc:Choice Requires="wps">
            <w:drawing>
              <wp:anchor distT="0" distB="0" distL="113665" distR="113665" simplePos="0" relativeHeight="1024" behindDoc="0" locked="0" layoutInCell="1" allowOverlap="1">
                <wp:simplePos x="0" y="0"/>
                <wp:positionH relativeFrom="page">
                  <wp:posOffset>900430</wp:posOffset>
                </wp:positionH>
                <wp:positionV relativeFrom="page">
                  <wp:posOffset>1511300</wp:posOffset>
                </wp:positionV>
                <wp:extent cx="6120765" cy="594360"/>
                <wp:effectExtent l="0" t="0" r="0" b="0"/>
                <wp:wrapNone/>
                <wp:docPr id="1" name="文本框 1"/>
                <wp:cNvGraphicFramePr/>
                <a:graphic xmlns:a="http://schemas.openxmlformats.org/drawingml/2006/main">
                  <a:graphicData uri="http://schemas.microsoft.com/office/word/2010/wordprocessingShape">
                    <wps:wsp>
                      <wps:cNvSpPr/>
                      <wps:spPr>
                        <a:xfrm>
                          <a:off x="0" y="0"/>
                          <a:ext cx="6120765" cy="594360"/>
                        </a:xfrm>
                        <a:prstGeom prst="rect">
                          <a:avLst/>
                        </a:prstGeom>
                        <a:solidFill>
                          <a:srgbClr val="FFFFFF"/>
                        </a:solidFill>
                        <a:ln w="12700" cap="flat" cmpd="sng">
                          <a:noFill/>
                          <a:prstDash val="solid"/>
                          <a:round/>
                        </a:ln>
                      </wps:spPr>
                      <wps:txbx>
                        <w:txbxContent>
                          <w:p>
                            <w:pPr>
                              <w:pStyle w:val="192"/>
                              <w:rPr>
                                <w:b w:val="0"/>
                                <w:w w:val="100"/>
                              </w:rPr>
                            </w:pPr>
                            <w:r>
                              <w:rPr>
                                <w:rFonts w:hint="eastAsia"/>
                                <w:b w:val="0"/>
                              </w:rPr>
                              <w:t>黔东南州地方标准</w:t>
                            </w:r>
                          </w:p>
                        </w:txbxContent>
                      </wps:txbx>
                      <wps:bodyPr vert="horz" wrap="square" lIns="0" tIns="0" rIns="91440" bIns="0" anchor="t" anchorCtr="false" upright="false">
                        <a:spAutoFit/>
                      </wps:bodyPr>
                    </wps:wsp>
                  </a:graphicData>
                </a:graphic>
              </wp:anchor>
            </w:drawing>
          </mc:Choice>
          <mc:Fallback>
            <w:pict>
              <v:rect id="文本框 1" o:spid="_x0000_s1026" o:spt="1" style="position:absolute;left:0pt;margin-left:70.9pt;margin-top:119pt;height:46.8pt;width:481.95pt;mso-position-horizontal-relative:page;mso-position-vertical-relative:page;z-index:1024;mso-width-relative:page;mso-height-relative:page;" fillcolor="#FFFFFF" filled="t" stroked="f" coordsize="21600,21600" o:gfxdata="UEsFBgAAAAAAAAAAAAAAAAAAAAAAAFBLAwQKAAAAAACHTuJAAAAAAAAAAAAAAAAABAAAAGRycy9Q&#10;SwMEFAAAAAgAh07iQFTnHknZAAAADAEAAA8AAABkcnMvZG93bnJldi54bWxNj8FOwzAQRO9I/IO1&#10;SNyonQRCFeJUqBKCE4iWA0c3XpKIeB1iJyl/z/ZEj6OdmX1Tbo6uFzOOofOkIVkpEEi1tx01Gj72&#10;TzdrECEasqb3hBp+McCmurwoTWH9Qu8472IjuIRCYTS0MQ6FlKFu0Zmw8gMS37786ExkOTbSjmbh&#10;ctfLVKlcOtMRf2jNgNsW6+/d5Bhjm06fz/t5Wt4eX376mnBR+avW11eJegAR8Rj/zXDC5wxUzHTw&#10;E9kgeta3CaNHDWm25lEnR6Lu7kEcNGRZkoOsSnk+ovoDUEsDBBQAAAAIAIdO4kBDafDcBgIAAN8D&#10;AAAOAAAAZHJzL2Uyb0RvYy54bWytU0uOEzEQ3SNxB8t70p2QycxE6YzQREFICEYaOIDjtrst+UfZ&#10;SXc4ANyAFRv2nCvnmLI7Hz47RC/cVXb5Vb1X5cVdbzTZCQjK2YqORyUlwnJXK9tU9OOH9YsbSkJk&#10;tmbaWVHRvQj0bvn82aLzczFxrdO1AIIgNsw7X9E2Rj8visBbYVgYOS8sHkoHhkV0oSlqYB2iG11M&#10;ynJWdA5qD46LEHB3NRzSZcaXUvD4XsogItEVxdpiXiGvm7QWywWbN8B8q/ixDPYPVRimLCY9Q61Y&#10;ZGQL6i8oozi44GQccWcKJ6XiInNANuPyDzaPLfMic0Fxgj/LFP4fLH+3ewCiauwdJZYZbNHh29fD&#10;95+HH1/IOMnT+TDHqEf/AEcvoJm49hJM+iML0mdJ92dJRR8Jx83ZeFJez64o4Xh2dTt9OcuaF5fb&#10;HkJ8LZwhyagoYMuykmz3NkTMiKGnkJQsOK3qtdI6O9Bs7jWQHcP2rvOXSsYrv4VpSzokOLkucQQ4&#10;wzGTmkU0jUfiwTY5oXUJFq8PCVcstANwxhomBdzW1kMGbTFREmeQI1mx3/R4mMyNq/coLL4M5NQ6&#10;+ExJh1OG2T5tGQhK9BuLbUwjeTIgG7fj6RR3N6ddZjleryiWO5j3ET3JdECQrQfVtJhh8LMk/tU2&#10;IpMs3aWSY604RVme48SnMf3Vz1GXd7l8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BYAAABkcnMvUEsBAhQAFAAAAAgAh07iQFTnHknZAAAA&#10;DAEAAA8AAAAAAAAAAQAgAAAAOAAAAGRycy9kb3ducmV2LnhtbFBLAQIUABQAAAAIAIdO4kBDafDc&#10;BgIAAN8DAAAOAAAAAAAAAAEAIAAAAD4BAABkcnMvZTJvRG9jLnhtbFBLBQYAAAAABgAGAFkBAAC2&#10;BQAAAAA=&#10;">
                <v:fill on="t" focussize="0,0"/>
                <v:stroke on="f" weight="1pt" joinstyle="round"/>
                <v:imagedata o:title=""/>
                <o:lock v:ext="edit" aspectratio="f"/>
                <v:textbox inset="0mm,0mm,2.54mm,0mm" style="mso-fit-shape-to-text:t;">
                  <w:txbxContent>
                    <w:p>
                      <w:pPr>
                        <w:pStyle w:val="192"/>
                        <w:rPr>
                          <w:b w:val="0"/>
                          <w:w w:val="100"/>
                        </w:rPr>
                      </w:pPr>
                      <w:r>
                        <w:rPr>
                          <w:rFonts w:hint="eastAsia"/>
                          <w:b w:val="0"/>
                        </w:rPr>
                        <w:t>黔东南州地方标准</w:t>
                      </w:r>
                    </w:p>
                  </w:txbxContent>
                </v:textbox>
              </v:rect>
            </w:pict>
          </mc:Fallback>
        </mc:AlternateContent>
      </w:r>
      <w:r>
        <mc:AlternateContent>
          <mc:Choice Requires="wps">
            <w:drawing>
              <wp:anchor distT="0" distB="0" distL="113665" distR="113665" simplePos="0" relativeHeight="1024" behindDoc="0" locked="0" layoutInCell="1" allowOverlap="1">
                <wp:simplePos x="0" y="0"/>
                <wp:positionH relativeFrom="page">
                  <wp:posOffset>2737485</wp:posOffset>
                </wp:positionH>
                <wp:positionV relativeFrom="page">
                  <wp:posOffset>755650</wp:posOffset>
                </wp:positionV>
                <wp:extent cx="3960495" cy="990600"/>
                <wp:effectExtent l="0" t="0" r="0" b="0"/>
                <wp:wrapNone/>
                <wp:docPr id="4" name="文本框 4"/>
                <wp:cNvGraphicFramePr/>
                <a:graphic xmlns:a="http://schemas.openxmlformats.org/drawingml/2006/main">
                  <a:graphicData uri="http://schemas.microsoft.com/office/word/2010/wordprocessingShape">
                    <wps:wsp>
                      <wps:cNvSpPr/>
                      <wps:spPr>
                        <a:xfrm>
                          <a:off x="0" y="0"/>
                          <a:ext cx="3960494" cy="990599"/>
                        </a:xfrm>
                        <a:prstGeom prst="rect">
                          <a:avLst/>
                        </a:prstGeom>
                        <a:solidFill>
                          <a:srgbClr val="FFFFFF"/>
                        </a:solidFill>
                        <a:ln w="12700" cap="flat" cmpd="sng">
                          <a:noFill/>
                          <a:prstDash val="solid"/>
                          <a:round/>
                        </a:ln>
                      </wps:spPr>
                      <wps:txbx>
                        <w:txbxContent>
                          <w:p>
                            <w:pPr>
                              <w:pStyle w:val="197"/>
                              <w:rPr>
                                <w:w w:val="100"/>
                              </w:rPr>
                            </w:pPr>
                            <w:r>
                              <w:drawing>
                                <wp:inline distT="0" distB="0" distL="114300" distR="114300">
                                  <wp:extent cx="790575" cy="400050"/>
                                  <wp:effectExtent l="0" t="0" r="0" b="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14"/>
                                          <a:stretch>
                                            <a:fillRect/>
                                          </a:stretch>
                                        </pic:blipFill>
                                        <pic:spPr>
                                          <a:xfrm>
                                            <a:off x="0" y="0"/>
                                            <a:ext cx="790575" cy="400050"/>
                                          </a:xfrm>
                                          <a:prstGeom prst="rect">
                                            <a:avLst/>
                                          </a:prstGeom>
                                          <a:noFill/>
                                          <a:ln w="12700" cap="flat" cmpd="sng">
                                            <a:noFill/>
                                            <a:prstDash val="solid"/>
                                            <a:round/>
                                          </a:ln>
                                        </pic:spPr>
                                      </pic:pic>
                                    </a:graphicData>
                                  </a:graphic>
                                </wp:inline>
                              </w:drawing>
                            </w:r>
                            <w:r>
                              <w:rPr>
                                <w:rFonts w:hint="eastAsia"/>
                                <w:lang w:val="en-US" w:eastAsia="zh-CN"/>
                              </w:rPr>
                              <w:t>5226</w:t>
                            </w:r>
                            <w:r>
                              <w:t xml:space="preserve"> </w:t>
                            </w:r>
                          </w:p>
                        </w:txbxContent>
                      </wps:txbx>
                      <wps:bodyPr vert="horz" wrap="square" lIns="0" tIns="0" rIns="91440" bIns="0" anchor="t" anchorCtr="false" upright="false">
                        <a:spAutoFit/>
                      </wps:bodyPr>
                    </wps:wsp>
                  </a:graphicData>
                </a:graphic>
              </wp:anchor>
            </w:drawing>
          </mc:Choice>
          <mc:Fallback>
            <w:pict>
              <v:rect id="文本框 4" o:spid="_x0000_s1026" o:spt="1" style="position:absolute;left:0pt;margin-left:215.55pt;margin-top:59.5pt;height:78pt;width:311.85pt;mso-position-horizontal-relative:page;mso-position-vertical-relative:page;z-index:1024;mso-width-relative:page;mso-height-relative:page;" fillcolor="#FFFFFF" filled="t" stroked="f" coordsize="21600,21600" o:gfxdata="UEsFBgAAAAAAAAAAAAAAAAAAAAAAAFBLAwQKAAAAAACHTuJAAAAAAAAAAAAAAAAABAAAAGRycy9Q&#10;SwMEFAAAAAgAh07iQAVVPGnYAAAADAEAAA8AAABkcnMvZG93bnJldi54bWxNjz1PwzAQhnck/oN1&#10;SGzUdmgLhDgVqoRgAtEyMLrJkUTY5xA7Sfn3XCcYT+/HPW+xOXonJhxiF8iAXigQSFWoO2oMvO8f&#10;r25BxGSpti4QGvjBCJvy/KyweR1mesNplxrBJRRza6BNqc+ljFWL3sZF6JFY+wyDt4nPoZH1YGcu&#10;905mSq2ltx3xh9b2uG2x+tqNnjG22fjxtJ/G+fXh+dtVhLNavxhzeaHVPYiEx/RnhhM+Z6BkpkMY&#10;qY7CGVhea81WFvQdjzo51GrJaw4GspuVAlkW8v+I8hdQSwMEFAAAAAgAh07iQOJW8iwFAgAA3wMA&#10;AA4AAABkcnMvZTJvRG9jLnhtbK1TTa7TMBDeI3EHy3uatJQHiZo+oVcVISF40oMDTB3nR3JsM3ab&#10;lAPADVixYc+5eg7GTtrys0Nk4cyMx9/M93m8uh06xQ4SXWt0weezlDOphSlbXRf8w/vtkxecOQ+6&#10;BGW0LPhROn67fvxo1dtcLkxjVCmREYh2eW8L3nhv8yRxopEduJmxUtNmZbADTy7WSYnQE3qnkkWa&#10;3iS9wdKiEdI5im7GTb6O+FUlhX9XVU56pgpOvfm4Ylx3YU3WK8hrBNu0YmoD/qGLDlpNRS9QG/DA&#10;9tj+BdW1Ao0zlZ8J0yWmqlohIwdiM0//YPPQgJWRC4nj7EUm9/9gxdvDPbK2LPiSMw0dXdHp65fT&#10;tx+n75/ZMsjTW5dT1oO9x8lzZAauQ4Vd+BMLNkRJjxdJ5eCZoODT7CZdZoQtaC/L0mdZFkCT62mL&#10;zr+SpmPBKDjSlUUl4fDG+TH1nBKKOaPactsqFR2sd3cK2QHoerfxm9B/S1Oa9TSci+cpjYAAGrNK&#10;gSezs0Tc6ToW1CbAUkXIQ8ENuGYEjlgBF3I0e12OTSlNNII4oxzB8sNuoM1g7kx5JGHpZRCnxuAn&#10;znqaMqr2cQ8oOVOvNV1jGMmzgdHI5sslRXfnKGhBxwtO7Y7mnSevAuUIZG+xrRuqMPpREvty74lJ&#10;lO7aydQrTVEUf5r4MKa/+jHr+i7XP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WAAAAZHJzL1BLAQIUABQAAAAIAIdO4kAFVTxp2AAAAAwB&#10;AAAPAAAAAAAAAAEAIAAAADgAAABkcnMvZG93bnJldi54bWxQSwECFAAUAAAACACHTuJA4lbyLAUC&#10;AADfAwAADgAAAAAAAAABACAAAAA9AQAAZHJzL2Uyb0RvYy54bWxQSwUGAAAAAAYABgBZAQAAtAUA&#10;AAAA&#10;">
                <v:fill on="t" focussize="0,0"/>
                <v:stroke on="f" weight="1pt" joinstyle="round"/>
                <v:imagedata o:title=""/>
                <o:lock v:ext="edit" aspectratio="f"/>
                <v:textbox inset="0mm,0mm,2.54mm,0mm" style="mso-fit-shape-to-text:t;">
                  <w:txbxContent>
                    <w:p>
                      <w:pPr>
                        <w:pStyle w:val="197"/>
                        <w:rPr>
                          <w:w w:val="100"/>
                        </w:rPr>
                      </w:pPr>
                      <w:r>
                        <w:drawing>
                          <wp:inline distT="0" distB="0" distL="114300" distR="114300">
                            <wp:extent cx="790575" cy="400050"/>
                            <wp:effectExtent l="0" t="0" r="0" b="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14"/>
                                    <a:stretch>
                                      <a:fillRect/>
                                    </a:stretch>
                                  </pic:blipFill>
                                  <pic:spPr>
                                    <a:xfrm>
                                      <a:off x="0" y="0"/>
                                      <a:ext cx="790575" cy="400050"/>
                                    </a:xfrm>
                                    <a:prstGeom prst="rect">
                                      <a:avLst/>
                                    </a:prstGeom>
                                    <a:noFill/>
                                    <a:ln w="12700" cap="flat" cmpd="sng">
                                      <a:noFill/>
                                      <a:prstDash val="solid"/>
                                      <a:round/>
                                    </a:ln>
                                  </pic:spPr>
                                </pic:pic>
                              </a:graphicData>
                            </a:graphic>
                          </wp:inline>
                        </w:drawing>
                      </w:r>
                      <w:r>
                        <w:rPr>
                          <w:rFonts w:hint="eastAsia"/>
                          <w:lang w:val="en-US" w:eastAsia="zh-CN"/>
                        </w:rPr>
                        <w:t>5226</w:t>
                      </w:r>
                      <w:r>
                        <w:t xml:space="preserve"> </w:t>
                      </w:r>
                    </w:p>
                  </w:txbxContent>
                </v:textbox>
              </v:rect>
            </w:pict>
          </mc:Fallback>
        </mc:AlternateContent>
      </w:r>
      <w:r>
        <mc:AlternateContent>
          <mc:Choice Requires="wps">
            <w:drawing>
              <wp:anchor distT="0" distB="0" distL="113665" distR="113665" simplePos="0" relativeHeight="1024" behindDoc="0" locked="0" layoutInCell="1" allowOverlap="1">
                <wp:simplePos x="0" y="0"/>
                <wp:positionH relativeFrom="page">
                  <wp:posOffset>900430</wp:posOffset>
                </wp:positionH>
                <wp:positionV relativeFrom="page">
                  <wp:posOffset>358775</wp:posOffset>
                </wp:positionV>
                <wp:extent cx="1799590" cy="792480"/>
                <wp:effectExtent l="0" t="0" r="0" b="0"/>
                <wp:wrapNone/>
                <wp:docPr id="10" name="文本框 10"/>
                <wp:cNvGraphicFramePr/>
                <a:graphic xmlns:a="http://schemas.openxmlformats.org/drawingml/2006/main">
                  <a:graphicData uri="http://schemas.microsoft.com/office/word/2010/wordprocessingShape">
                    <wps:wsp>
                      <wps:cNvSpPr/>
                      <wps:spPr>
                        <a:xfrm>
                          <a:off x="0" y="0"/>
                          <a:ext cx="1799589" cy="792480"/>
                        </a:xfrm>
                        <a:prstGeom prst="rect">
                          <a:avLst/>
                        </a:prstGeom>
                        <a:solidFill>
                          <a:srgbClr val="FFFFFF"/>
                        </a:solidFill>
                        <a:ln w="12700" cap="flat" cmpd="sng">
                          <a:noFill/>
                          <a:prstDash val="solid"/>
                          <a:round/>
                        </a:ln>
                      </wps:spPr>
                      <wps:txbx>
                        <w:txbxContent>
                          <w:p>
                            <w:pPr>
                              <w:pStyle w:val="189"/>
                            </w:pPr>
                            <w:r>
                              <w:t>ICS  03.200</w:t>
                            </w:r>
                          </w:p>
                          <w:p>
                            <w:pPr>
                              <w:pStyle w:val="189"/>
                            </w:pPr>
                            <w:r>
                              <w:t>CCS  A  12</w:t>
                            </w:r>
                          </w:p>
                          <w:p>
                            <w:pPr>
                              <w:pStyle w:val="189"/>
                            </w:pPr>
                          </w:p>
                          <w:p>
                            <w:pPr>
                              <w:pStyle w:val="189"/>
                            </w:pPr>
                          </w:p>
                        </w:txbxContent>
                      </wps:txbx>
                      <wps:bodyPr vert="horz" wrap="square" lIns="0" tIns="0" rIns="91440" bIns="0" anchor="t" anchorCtr="false" upright="false">
                        <a:spAutoFit/>
                      </wps:bodyPr>
                    </wps:wsp>
                  </a:graphicData>
                </a:graphic>
              </wp:anchor>
            </w:drawing>
          </mc:Choice>
          <mc:Fallback>
            <w:pict>
              <v:rect id="文本框 10" o:spid="_x0000_s1026" o:spt="1" style="position:absolute;left:0pt;margin-left:70.9pt;margin-top:28.25pt;height:62.4pt;width:141.7pt;mso-position-horizontal-relative:page;mso-position-vertical-relative:page;z-index:1024;mso-width-relative:page;mso-height-relative:page;" fillcolor="#FFFFFF" filled="t" stroked="f" coordsize="21600,21600" o:gfxdata="UEsFBgAAAAAAAAAAAAAAAAAAAAAAAFBLAwQKAAAAAACHTuJAAAAAAAAAAAAAAAAABAAAAGRycy9Q&#10;SwMEFAAAAAgAh07iQAfUFnHXAAAACgEAAA8AAABkcnMvZG93bnJldi54bWxNj8FOwzAQRO9I/IO1&#10;SNyok9BEVYhToUoITiBaDhzdeJtEtdchdpLy9ywnOI5mdvZNtb04K2YcQ+9JQbpKQCA13vTUKvg4&#10;PN1tQISoyWjrCRV8Y4BtfX1V6dL4hd5x3sdWcAmFUivoYhxKKUPTodNh5Qck9k5+dDqyHFtpRr1w&#10;ubMyS5JCOt0Tf+j0gLsOm/N+coyxy6bP58M8LW+PL1+2IVyS4lWp25s0eQAR8RL/wvCLzzdQM9PR&#10;T2SCsKzXKaNHBXmRg+DAOsszEEd2Nuk9yLqS/yfUP1BLAwQUAAAACACHTuJAOtGH7gUCAADhAwAA&#10;DgAAAGRycy9lMm9Eb2MueG1srVNJrhMxEN0jcQfLe9JJFMigdL7Qj4KQEHzpwwEct3uQ3LYpO+mE&#10;A8ANWLFhz7lyDp7dGRh2iCycqnL5Vb1X1cu7Q6vZXpFvrMn5aDDkTBlpi8ZUOf/wfvNsxpkPwhRC&#10;W6NyflSe362ePll2bqHGtra6UMQAYvyiczmvQ3CLLPOyVq3wA+uUwWVpqRUBLlVZQaIDequz8XD4&#10;IussFY6sVN4juu4v+Srhl6WS4V1ZehWYzjl6C+mkdG7jma2WYlGRcHUjz22If+iiFY1B0SvUWgTB&#10;dtT8BdU2kqy3ZRhI22a2LBupEgewGQ3/YPNYC6cSF4jj3VUm//9g5dv9A7GmwOwgjxEtZnT6+uX0&#10;7cfp+2eGGATqnF8g79E90NnzMCPbQ0lt/AcPdkiiHq+iqkNgEsHRdD5/PptzJnE3nY8nswSa3V47&#10;8uGVsi2LRs4JQ0taiv0bH1ARqZeUWMxb3RSbRuvkULW918T2AgPepF9sGU9+S9OGdWhlPB2CpRRY&#10;tFKLALN1oO5NlQoaG2HxvC+4Fr7ugRNWvytkd6boK2iDQlGcXo5ohcP2gMtobm1xhLT4NsCptvSJ&#10;sw57hmofd4IUZ/q1wSDjUl4MSsZ8NJkgur1EhZF4nnO025v3AV4ptAfIzlFT1ajQ+0kS93IXwCRJ&#10;d+vk3Cv2KMlz3vm4qL/6Kev2Za5+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BYAAABkcnMvUEsBAhQAFAAAAAgAh07iQAfUFnHXAAAACgEA&#10;AA8AAAAAAAAAAQAgAAAAOAAAAGRycy9kb3ducmV2LnhtbFBLAQIUABQAAAAIAIdO4kA60YfuBQIA&#10;AOEDAAAOAAAAAAAAAAEAIAAAADwBAABkcnMvZTJvRG9jLnhtbFBLBQYAAAAABgAGAFkBAACzBQAA&#10;AAA=&#10;">
                <v:fill on="t" focussize="0,0"/>
                <v:stroke on="f" weight="1pt" joinstyle="round"/>
                <v:imagedata o:title=""/>
                <o:lock v:ext="edit" aspectratio="f"/>
                <v:textbox inset="0mm,0mm,2.54mm,0mm" style="mso-fit-shape-to-text:t;">
                  <w:txbxContent>
                    <w:p>
                      <w:pPr>
                        <w:pStyle w:val="189"/>
                      </w:pPr>
                      <w:r>
                        <w:t>ICS  03.200</w:t>
                      </w:r>
                    </w:p>
                    <w:p>
                      <w:pPr>
                        <w:pStyle w:val="189"/>
                      </w:pPr>
                      <w:r>
                        <w:t>CCS  A  12</w:t>
                      </w:r>
                    </w:p>
                    <w:p>
                      <w:pPr>
                        <w:pStyle w:val="189"/>
                      </w:pPr>
                    </w:p>
                    <w:p>
                      <w:pPr>
                        <w:pStyle w:val="189"/>
                      </w:pPr>
                    </w:p>
                  </w:txbxContent>
                </v:textbox>
              </v:rect>
            </w:pict>
          </mc:Fallback>
        </mc:AlternateContent>
      </w:r>
    </w:p>
    <w:p>
      <w:pPr>
        <w:pStyle w:val="116"/>
      </w:pPr>
    </w:p>
    <w:p>
      <w:pPr>
        <w:pStyle w:val="116"/>
      </w:pPr>
      <w:r>
        <mc:AlternateContent>
          <mc:Choice Requires="wps">
            <w:drawing>
              <wp:anchor distT="0" distB="0" distL="113665" distR="113665" simplePos="0" relativeHeight="1024" behindDoc="0" locked="0" layoutInCell="1" allowOverlap="1">
                <wp:simplePos x="0" y="0"/>
                <wp:positionH relativeFrom="page">
                  <wp:posOffset>5074920</wp:posOffset>
                </wp:positionH>
                <wp:positionV relativeFrom="page">
                  <wp:posOffset>9759315</wp:posOffset>
                </wp:positionV>
                <wp:extent cx="807085" cy="198120"/>
                <wp:effectExtent l="0" t="0" r="0" b="0"/>
                <wp:wrapNone/>
                <wp:docPr id="13" name="文本框 13"/>
                <wp:cNvGraphicFramePr/>
                <a:graphic xmlns:a="http://schemas.openxmlformats.org/drawingml/2006/main">
                  <a:graphicData uri="http://schemas.microsoft.com/office/word/2010/wordprocessingShape">
                    <wps:wsp>
                      <wps:cNvSpPr/>
                      <wps:spPr>
                        <a:xfrm>
                          <a:off x="0" y="0"/>
                          <a:ext cx="806957" cy="198119"/>
                        </a:xfrm>
                        <a:prstGeom prst="rect">
                          <a:avLst/>
                        </a:prstGeom>
                        <a:solidFill>
                          <a:srgbClr val="FFFFFF"/>
                        </a:solidFill>
                        <a:ln w="12700" cap="flat" cmpd="sng">
                          <a:noFill/>
                          <a:prstDash val="solid"/>
                          <a:round/>
                        </a:ln>
                      </wps:spPr>
                      <wps:txbx>
                        <w:txbxContent>
                          <w:p>
                            <w:pPr>
                              <w:pStyle w:val="225"/>
                            </w:pPr>
                            <w:r>
                              <w:rPr>
                                <w:rFonts w:hint="eastAsia"/>
                              </w:rPr>
                              <w:t>发</w:t>
                            </w:r>
                            <w:r>
                              <w:t xml:space="preserve"> </w:t>
                            </w:r>
                            <w:r>
                              <w:rPr>
                                <w:rFonts w:hint="eastAsia"/>
                              </w:rPr>
                              <w:t>布</w:t>
                            </w:r>
                          </w:p>
                        </w:txbxContent>
                      </wps:txbx>
                      <wps:bodyPr vert="horz" wrap="none" lIns="0" tIns="0" rIns="0" bIns="0" anchor="t" anchorCtr="false" upright="false">
                        <a:noAutofit/>
                      </wps:bodyPr>
                    </wps:wsp>
                  </a:graphicData>
                </a:graphic>
              </wp:anchor>
            </w:drawing>
          </mc:Choice>
          <mc:Fallback>
            <w:pict>
              <v:rect id="文本框 13" o:spid="_x0000_s1026" o:spt="1" style="position:absolute;left:0pt;margin-left:399.6pt;margin-top:768.45pt;height:15.6pt;width:63.55pt;mso-position-horizontal-relative:page;mso-position-vertical-relative:page;mso-wrap-style:none;z-index:1024;mso-width-relative:page;mso-height-relative:page;" fillcolor="#FFFFFF" filled="t" stroked="f" coordsize="21600,21600" o:gfxdata="UEsFBgAAAAAAAAAAAAAAAAAAAAAAAFBLAwQKAAAAAACHTuJAAAAAAAAAAAAAAAAABAAAAGRycy9Q&#10;SwMEFAAAAAgAh07iQOqPVozZAAAADQEAAA8AAABkcnMvZG93bnJldi54bWxNj8FOwzAMhu9IvENk&#10;JG4sbSe6tWs6CSTurAWJY9aYtqNJuiRbxtvjndjR/j/9/lxtL3piZ3R+tEZAukiAoemsGk0v4KN9&#10;e1oD80EaJSdrUMAvetjW93eVLJWNZofnJvSMSowvpYAhhLnk3HcDaukXdkZD2bd1WgYaXc+Vk5HK&#10;9cSzJMm5lqOhC4Oc8XXA7qc5aQGO71bxs7VfnY7H48G+xKbt34V4fEiTDbCAl/APw1Wf1KEmp709&#10;GeXZJGBVFBmhFDwv8wIYIUWWL4Htr6t8nQKvK377Rf0HUEsDBBQAAAAIAIdO4kCIJ07oAAIAANoD&#10;AAAOAAAAZHJzL2Uyb0RvYy54bWytU0uOEzEQ3SNxB8t70p0gZpJWOiM0URASgpEGDlBx292W/JPt&#10;pDscAG7Aig17zpVzTNmdD58dohfuV3b5VdWr8vJu0IrsuQ/SmppOJyUl3DDbSNPW9NPHzYs5JSGC&#10;aUBZw2t64IHerZ4/W/au4jPbWdVwT5DEhKp3Ne1idFVRBNZxDWFiHTd4KKzXENH0bdF46JFdq2JW&#10;ljdFb33jvGU8BNxdj4d0lfmF4Cx+ECLwSFRNMbeYV5/XbVqL1RKq1oPrJDulAf+QhQZpMOiFag0R&#10;yM7Lv6i0ZN4GK+KEWV1YISTjuQasZlr+Uc1jB47nWlCc4C4yhf9Hy97vHzyRDfbuJSUGNPbo+O3r&#10;8fvP448vBPdQoN6FCv0e3YM/WQFhqnYQXqc/1kGGLOrhIiofImG4OS9vFq9uKWF4NF3Mp9NF4iyu&#10;l50P8Q23miRQU489y1LC/l2Io+vZJcUKVslmI5XKhm+398qTPWB/N/k7sf/mpgzpMfrstsQZYIBz&#10;JhREhNph5cG0OaCxiRYjQpUCriF0I3HmSrxQebszzZiUMlhG0mZUI6E4bAc8THBrmwMqi08Da+qs&#10;/0xJj2NWU4PvgBL11mAX00SegT+D7RmAYXixppjoCO8jWgJUQIKd87LtkHu0U27Gvt5FK2QW7ZrD&#10;KUscoCz7adjThP5qZ6/rk1w9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BYAAABkcnMvUEsBAhQAFAAAAAgAh07iQOqPVozZAAAADQEAAA8A&#10;AAAAAAAAAQAgAAAAOAAAAGRycy9kb3ducmV2LnhtbFBLAQIUABQAAAAIAIdO4kCIJ07oAAIAANoD&#10;AAAOAAAAAAAAAAEAIAAAAD4BAABkcnMvZTJvRG9jLnhtbFBLBQYAAAAABgAGAFkBAACwBQAAAAA=&#10;">
                <v:fill on="t" focussize="0,0"/>
                <v:stroke on="f" weight="1pt" joinstyle="round"/>
                <v:imagedata o:title=""/>
                <o:lock v:ext="edit" aspectratio="f"/>
                <v:textbox inset="0mm,0mm,0mm,0mm">
                  <w:txbxContent>
                    <w:p>
                      <w:pPr>
                        <w:pStyle w:val="225"/>
                      </w:pPr>
                      <w:r>
                        <w:rPr>
                          <w:rFonts w:hint="eastAsia"/>
                        </w:rPr>
                        <w:t>发</w:t>
                      </w:r>
                      <w:r>
                        <w:t xml:space="preserve"> </w:t>
                      </w:r>
                      <w:r>
                        <w:rPr>
                          <w:rFonts w:hint="eastAsia"/>
                        </w:rPr>
                        <w:t>布</w:t>
                      </w:r>
                    </w:p>
                  </w:txbxContent>
                </v:textbox>
              </v:rect>
            </w:pict>
          </mc:Fallback>
        </mc:AlternateContent>
      </w:r>
      <w:r>
        <mc:AlternateContent>
          <mc:Choice Requires="wps">
            <w:drawing>
              <wp:anchor distT="0" distB="0" distL="113665" distR="113665" simplePos="0" relativeHeight="1024" behindDoc="0" locked="0" layoutInCell="1" allowOverlap="1">
                <wp:simplePos x="0" y="0"/>
                <wp:positionH relativeFrom="page">
                  <wp:posOffset>2550160</wp:posOffset>
                </wp:positionH>
                <wp:positionV relativeFrom="page">
                  <wp:posOffset>9744075</wp:posOffset>
                </wp:positionV>
                <wp:extent cx="2473960" cy="228600"/>
                <wp:effectExtent l="0" t="0" r="0" b="0"/>
                <wp:wrapNone/>
                <wp:docPr id="16" name="文本框 16"/>
                <wp:cNvGraphicFramePr/>
                <a:graphic xmlns:a="http://schemas.openxmlformats.org/drawingml/2006/main">
                  <a:graphicData uri="http://schemas.microsoft.com/office/word/2010/wordprocessingShape">
                    <wps:wsp>
                      <wps:cNvSpPr/>
                      <wps:spPr>
                        <a:xfrm>
                          <a:off x="0" y="0"/>
                          <a:ext cx="2473832" cy="228599"/>
                        </a:xfrm>
                        <a:prstGeom prst="rect">
                          <a:avLst/>
                        </a:prstGeom>
                        <a:solidFill>
                          <a:srgbClr val="FFFFFF"/>
                        </a:solidFill>
                        <a:ln w="12700" cap="flat" cmpd="sng">
                          <a:noFill/>
                          <a:prstDash val="solid"/>
                          <a:round/>
                        </a:ln>
                      </wps:spPr>
                      <wps:txbx>
                        <w:txbxContent>
                          <w:p>
                            <w:pPr>
                              <w:pStyle w:val="195"/>
                            </w:pPr>
                            <w:r>
                              <w:rPr>
                                <w:rFonts w:hint="eastAsia"/>
                              </w:rPr>
                              <w:t>黔东南州市场监督管理局</w:t>
                            </w:r>
                          </w:p>
                        </w:txbxContent>
                      </wps:txbx>
                      <wps:bodyPr vert="horz" wrap="none" lIns="0" tIns="0" rIns="0" bIns="0" anchor="t" anchorCtr="false" upright="false">
                        <a:noAutofit/>
                      </wps:bodyPr>
                    </wps:wsp>
                  </a:graphicData>
                </a:graphic>
              </wp:anchor>
            </w:drawing>
          </mc:Choice>
          <mc:Fallback>
            <w:pict>
              <v:rect id="文本框 16" o:spid="_x0000_s1026" o:spt="1" style="position:absolute;left:0pt;margin-left:200.8pt;margin-top:767.25pt;height:18pt;width:194.8pt;mso-position-horizontal-relative:page;mso-position-vertical-relative:page;mso-wrap-style:none;z-index:1024;mso-width-relative:page;mso-height-relative:page;" fillcolor="#FFFFFF" filled="t" stroked="f" coordsize="21600,21600" o:gfxdata="UEsFBgAAAAAAAAAAAAAAAAAAAAAAAFBLAwQKAAAAAACHTuJAAAAAAAAAAAAAAAAABAAAAGRycy9Q&#10;SwMEFAAAAAgAh07iQELkGKLYAAAADQEAAA8AAABkcnMvZG93bnJldi54bWxNj8FOwzAMhu9IvENk&#10;JG4s6VhXKE0ngcSdtSBxzJrQFhqnS7JlvD3eiR3t/9Pvz9XmZCd2ND6MDiVkCwHMYOf0iL2E9/b1&#10;7gFYiAq1mhwaCb8mwKa+vqpUqV3CrTk2sWdUgqFUEoYY55Lz0A3GqrBws0HKvpy3KtLoe669SlRu&#10;J74UYs2tGpEuDGo2L4PpfpqDleD5tkgfrfvsbNrvv91zatr+Tcrbm0w8AYvmFP9hOOuTOtTktHMH&#10;1IFNElYiWxNKQX6/yoERUjxmS2C786oQOfC64pdf1H9QSwMEFAAAAAgAh07iQI2to5YCAgAA2wMA&#10;AA4AAABkcnMvZTJvRG9jLnhtbK1TzY7TMBC+I/EOlu803SzsdqOmK7RVERKClRYeYOrYiSX/yXab&#10;lAeAN+DEhfs+V5+DsdMfdrkhcnBm7PE3830znt8OWpEt90FaU9OLyZQSbphtpGlr+uXz6tWMkhDB&#10;NKCs4TXd8UBvFy9fzHtX8dJ2VjXcEwQxoepdTbsYXVUUgXVcQ5hYxw0eCus1RHR9WzQeekTXqiin&#10;06uit75x3jIeAu4ux0O6yPhCcBY/CRF4JKqmWFvMq8/rOq3FYg5V68F1kh3KgH+oQoM0mPQEtYQI&#10;ZOPlX1BaMm+DFXHCrC6sEJLxzAHZXEyfsXnowPHMBcUJ7iRT+H+w7OP23hPZYO+uKDGgsUf7H9/3&#10;Px/3v74R3EOBehcqjHtw9/7gBTQT20F4nf7IgwxZ1N1JVD5EwnCzfH19ObssKWF4VpazNzc3CbQ4&#10;33Y+xHfcapKMmnpsWtYSth9CHEOPISlZsEo2K6lUdny7vlOebAEbvMrfAf1JmDKkR4rl9RSHgAEO&#10;mlAQ0dQOqQfT5oTGJljMCFVKuITQjcAZK+FC5e3GNGNRyiCNJM4oR7LisB7wMJlr2+xQWnwbyKmz&#10;/islPc5ZTQ0+BErUe4NtTCN5NPzRWB8NMAwv1hQLHc27iJ4AFRBg47xsO8Qe/VSbsW830QqZRTvX&#10;cKgSJyjLfpj2NKJ/+jnq/CYX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WAAAAZHJzL1BLAQIUABQAAAAIAIdO4kBC5Bii2AAAAA0BAAAP&#10;AAAAAAAAAAEAIAAAADgAAABkcnMvZG93bnJldi54bWxQSwECFAAUAAAACACHTuJAja2jlgICAADb&#10;AwAADgAAAAAAAAABACAAAAA9AQAAZHJzL2Uyb0RvYy54bWxQSwUGAAAAAAYABgBZAQAAsQUAAAAA&#10;">
                <v:fill on="t" focussize="0,0"/>
                <v:stroke on="f" weight="1pt" joinstyle="round"/>
                <v:imagedata o:title=""/>
                <o:lock v:ext="edit" aspectratio="f"/>
                <v:textbox inset="0mm,0mm,0mm,0mm">
                  <w:txbxContent>
                    <w:p>
                      <w:pPr>
                        <w:pStyle w:val="195"/>
                      </w:pPr>
                      <w:r>
                        <w:rPr>
                          <w:rFonts w:hint="eastAsia"/>
                        </w:rPr>
                        <w:t>黔东南州市场监督管理局</w:t>
                      </w:r>
                    </w:p>
                  </w:txbxContent>
                </v:textbox>
              </v:rect>
            </w:pict>
          </mc:Fallback>
        </mc:AlternateContent>
      </w:r>
      <w:r>
        <mc:AlternateContent>
          <mc:Choice Requires="wps">
            <w:drawing>
              <wp:anchor distT="0" distB="0" distL="113665" distR="113665" simplePos="0" relativeHeight="1024" behindDoc="0" locked="0" layoutInCell="1" allowOverlap="1">
                <wp:simplePos x="0" y="0"/>
                <wp:positionH relativeFrom="page">
                  <wp:posOffset>900430</wp:posOffset>
                </wp:positionH>
                <wp:positionV relativeFrom="page">
                  <wp:posOffset>9252585</wp:posOffset>
                </wp:positionV>
                <wp:extent cx="6120765" cy="635"/>
                <wp:effectExtent l="0" t="0" r="0" b="0"/>
                <wp:wrapNone/>
                <wp:docPr id="19" name="直线 19"/>
                <wp:cNvGraphicFramePr/>
                <a:graphic xmlns:a="http://schemas.openxmlformats.org/drawingml/2006/main">
                  <a:graphicData uri="http://schemas.microsoft.com/office/word/2010/wordprocessingShape">
                    <wps:wsp>
                      <wps:cNvCnPr/>
                      <wps:spPr>
                        <a:xfrm>
                          <a:off x="0" y="0"/>
                          <a:ext cx="6120765" cy="952"/>
                        </a:xfrm>
                        <a:prstGeom prst="line">
                          <a:avLst/>
                        </a:prstGeom>
                        <a:noFill/>
                        <a:ln w="9525" cap="flat" cmpd="sng">
                          <a:solidFill>
                            <a:srgbClr val="000000"/>
                          </a:solidFill>
                          <a:prstDash val="solid"/>
                          <a:round/>
                        </a:ln>
                      </wps:spPr>
                      <wps:bodyPr vert="horz" wrap="square" lIns="91440" tIns="45720" rIns="91440" bIns="45720" anchor="t" anchorCtr="false" upright="true">
                        <a:noAutofit/>
                      </wps:bodyPr>
                    </wps:wsp>
                  </a:graphicData>
                </a:graphic>
              </wp:anchor>
            </w:drawing>
          </mc:Choice>
          <mc:Fallback>
            <w:pict>
              <v:line id="直线 19" o:spid="_x0000_s1026" o:spt="20" style="position:absolute;left:0pt;margin-left:70.9pt;margin-top:728.55pt;height:0.05pt;width:481.95pt;mso-position-horizontal-relative:page;mso-position-vertical-relative:page;z-index:1024;mso-width-relative:page;mso-height-relative:page;" filled="f" stroked="t" coordsize="21600,21600" o:gfxdata="UEsFBgAAAAAAAAAAAAAAAAAAAAAAAFBLAwQKAAAAAACHTuJAAAAAAAAAAAAAAAAABAAAAGRycy9Q&#10;SwMEFAAAAAgAh07iQP0xBVXYAAAADgEAAA8AAABkcnMvZG93bnJldi54bWxNj81OwzAQhO9IvIO1&#10;SFwqajtQikKcHoDcuFBAXLfxkkTE6zR2f+DpcdQD3HZ2R7PfFKuj68WextB5NqDnCgRx7W3HjYG3&#10;1+rqDkSIyBZ7z2TgmwKsyvOzAnPrD/xC+3VsRArhkKOBNsYhlzLULTkMcz8Qp9unHx3GJMdG2hEP&#10;Kdz1MlPqVjrsOH1ocaCHluqv9c4ZCNU7baufWT1TH9eNp2z7+PyExlxeaHUPItIx/plhwk/oUCam&#10;jd+xDaJP+kYn9DgNi6UGMVm0WixBbE67DGRZyP81yl9QSwMEFAAAAAgAh07iQEqW2Lb6AQAA2gMA&#10;AA4AAABkcnMvZTJvRG9jLnhtbK1TTa7TMBDeI3EHy3uatmr7aNT0CbV6CAnBk4ADTB07seTYZuw2&#10;LVfhGqzYcJx3DcZOaQvsEFk48+fP830er+6PnWEHiUE7W/HJaMyZtMLV2jYV//Tx4cVLzkIEW4Nx&#10;Vlb8JAO/Xz9/tup9KaeudaaWyAjEhrL3FW9j9GVRBNHKDsLIeWkpqRx2EMnFpqgRekLvTDEdjxdF&#10;77D26IQMgaLbIcnXGV8pKeJ7pYKMzFSceot5xbzu0lqsV1A2CL7V4twG/EMXHWhLh16gthCB7VH/&#10;BdVpgS44FUfCdYVTSguZORCbyfgPNh9a8DJzIXGCv8gU/h+seHd4RKZrurslZxY6uqOnr9+evv9g&#10;FCB1eh9KKtrYRzx7wT9ionpU2KU/kWDHrOjpoqg8RiYouJhMx3eLOWeCcsv5NCEW160eQ3wtXceS&#10;UXGjbaILJRzehjiU/ipJYesetDEUh9JY1mfEhA00OMpAJLPzRCXYJsMEZ3SdtqQdAZvdxiA7QBqF&#10;/J27+a0snbeF0A51OZXKoES3t/XQk7HEIgkzSJGsnatPJCS9BOLROvzCWU9TRb183gNKzswbS9e2&#10;nMxmaQyzM5vfTcnB28zuNgNWEFTFidhgbiJ5CkwgwL1H3bR0WsT9oJp1r/bRKZ2VuzZ17pUGKGt/&#10;HvY0obd+rro+yfV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TEFVdgAAAAOAQAADwAAAAAAAAAB&#10;ACAAAAA4AAAAZHJzL2Rvd25yZXYueG1sUEsBAhQAFAAAAAgAh07iQEqW2Lb6AQAA2gMAAA4AAAAA&#10;AAAAAQAgAAAAPQEAAGRycy9lMm9Eb2MueG1sUEsFBgAAAAAGAAYAWQEAAKkFAAAAAA==&#10;">
                <v:fill on="f" focussize="0,0"/>
                <v:stroke color="#000000" joinstyle="round"/>
                <v:imagedata o:title=""/>
                <o:lock v:ext="edit" aspectratio="f"/>
              </v:line>
            </w:pict>
          </mc:Fallback>
        </mc:AlternateContent>
      </w:r>
      <w:r>
        <mc:AlternateContent>
          <mc:Choice Requires="wps">
            <w:drawing>
              <wp:anchor distT="0" distB="0" distL="113665" distR="113665" simplePos="0" relativeHeight="1024" behindDoc="0" locked="0" layoutInCell="1" allowOverlap="1">
                <wp:simplePos x="0" y="0"/>
                <wp:positionH relativeFrom="page">
                  <wp:posOffset>900430</wp:posOffset>
                </wp:positionH>
                <wp:positionV relativeFrom="page">
                  <wp:posOffset>4139565</wp:posOffset>
                </wp:positionV>
                <wp:extent cx="6120765" cy="1581150"/>
                <wp:effectExtent l="0" t="0" r="0" b="0"/>
                <wp:wrapNone/>
                <wp:docPr id="27" name="文本框 27"/>
                <wp:cNvGraphicFramePr/>
                <a:graphic xmlns:a="http://schemas.openxmlformats.org/drawingml/2006/main">
                  <a:graphicData uri="http://schemas.microsoft.com/office/word/2010/wordprocessingShape">
                    <wps:wsp>
                      <wps:cNvSpPr/>
                      <wps:spPr>
                        <a:xfrm>
                          <a:off x="0" y="0"/>
                          <a:ext cx="6120765" cy="1581150"/>
                        </a:xfrm>
                        <a:prstGeom prst="rect">
                          <a:avLst/>
                        </a:prstGeom>
                        <a:solidFill>
                          <a:srgbClr val="FFFFFF"/>
                        </a:solidFill>
                        <a:ln w="12700" cap="flat" cmpd="sng">
                          <a:noFill/>
                          <a:prstDash val="solid"/>
                          <a:round/>
                        </a:ln>
                      </wps:spPr>
                      <wps:txbx>
                        <w:txbxContent>
                          <w:p>
                            <w:pPr>
                              <w:pStyle w:val="126"/>
                            </w:pPr>
                            <w:r>
                              <w:rPr>
                                <w:rFonts w:hint="eastAsia"/>
                              </w:rPr>
                              <w:t>杉木河旅游</w:t>
                            </w:r>
                            <w:r>
                              <w:t xml:space="preserve"> </w:t>
                            </w:r>
                            <w:r>
                              <w:rPr>
                                <w:rFonts w:hint="eastAsia"/>
                              </w:rPr>
                              <w:t>第3部分</w:t>
                            </w:r>
                            <w:r>
                              <w:t xml:space="preserve"> </w:t>
                            </w:r>
                            <w:r>
                              <w:rPr>
                                <w:rFonts w:hint="eastAsia"/>
                              </w:rPr>
                              <w:t>游客服务规范</w:t>
                            </w:r>
                            <w:r>
                              <w:t xml:space="preserve"> </w:t>
                            </w:r>
                          </w:p>
                          <w:p>
                            <w:pPr>
                              <w:pStyle w:val="129"/>
                            </w:pPr>
                            <w:r>
                              <w:rPr>
                                <w:rFonts w:hint="eastAsia"/>
                              </w:rPr>
                              <w:t>（征求意见稿）</w:t>
                            </w:r>
                          </w:p>
                          <w:p>
                            <w:pPr>
                              <w:pStyle w:val="130"/>
                            </w:pPr>
                          </w:p>
                        </w:txbxContent>
                      </wps:txbx>
                      <wps:bodyPr vert="horz" wrap="square" lIns="0" tIns="0" rIns="91440" bIns="0" anchor="t" anchorCtr="false" upright="false">
                        <a:spAutoFit/>
                      </wps:bodyPr>
                    </wps:wsp>
                  </a:graphicData>
                </a:graphic>
              </wp:anchor>
            </w:drawing>
          </mc:Choice>
          <mc:Fallback>
            <w:pict>
              <v:rect id="文本框 27" o:spid="_x0000_s1026" o:spt="1" style="position:absolute;left:0pt;margin-left:70.9pt;margin-top:325.95pt;height:124.5pt;width:481.95pt;mso-position-horizontal-relative:page;mso-position-vertical-relative:page;z-index:1024;mso-width-relative:page;mso-height-relative:page;" fillcolor="#FFFFFF" filled="t" stroked="f" coordsize="21600,21600" o:gfxdata="UEsFBgAAAAAAAAAAAAAAAAAAAAAAAFBLAwQKAAAAAACHTuJAAAAAAAAAAAAAAAAABAAAAGRycy9Q&#10;SwMEFAAAAAgAh07iQP9Tla3ZAAAADAEAAA8AAABkcnMvZG93bnJldi54bWxNj8FOwzAQRO9I/IO1&#10;SNyo7YoGksapUCUEJ1BbDhzdeJtE2OsQO0n5e9wTHEc7O/Om3JydZRMOofOkQC4EMKTam44aBR+H&#10;57tHYCFqMtp6QgU/GGBTXV+VujB+ph1O+9iwFEKh0AraGPuC81C36HRY+B4p3U5+cDomOTTcDHpO&#10;4c7ypRAZd7qj1NDqHrct1l/70SWM7XL8fDlM4/z+9Ppta8JZZG9K3d5IsQYW8Rz/zHDBTz9QJaaj&#10;H8kEZpO+lwk9KshWMgd2cUixegB2VJALkQOvSv5/RPULUEsDBBQAAAAIAIdO4kBggiiTCAIAAOID&#10;AAAOAAAAZHJzL2Uyb0RvYy54bWytU82O0zAQviPxDpbvNEm1bZeo6QptVYSEYKWFB3AdO4nkP8Zu&#10;k/IA8AacuHDf5+pzMHb6w88NkYMzMx5/38zn8fJu0IrsBfjOmooWk5wSYbitO9NU9OOHzYtbSnxg&#10;pmbKGlHRg/D0bvX82bJ3pZja1qpaAEEQ48veVbQNwZVZ5nkrNPMT64TBTWlBs4AuNFkNrEd0rbJp&#10;ns+z3kLtwHLhPUbX4yZdJXwpBQ/vpfQiEFVRrC2kFdK6jWu2WrKyAebajp/KYP9QhWadQdIL1JoF&#10;RnbQ/QWlOw7WWxkm3OrMStlxkXrAbor8j24eW+ZE6gXF8e4ik/9/sPzd/gFIV1d0uqDEMI13dPz2&#10;9fj96fjjC8EYCtQ7X2Leo3uAk+fRjN0OEnT8Yx9kSKIeLqKKIRCOwXkxzRfzGSUc94rZbVHMkuzZ&#10;9bgDH14Lq0k0Kgp4a0lMtn/rA1Ji6jklsnmrunrTKZUcaLb3Csie4Q1v0hdrxiO/pSlDeqSfLnKc&#10;As5w0qRiAU3tsHdvmkRobITF4yPhmvl2BE5Y47CA3Zl6ZFAGiaI6ox7RCsN2wM1obm19QG3xcWBP&#10;rYXPlPQ4aMj2acdAUKLeGLzJOJVnA5Lxsri5wej2HGWG4/GKYrmjeR/Qk0x5BNk56JoWGUY/SeJe&#10;7QJ2kqS7VnKqFQcpyXMa+jipv/op6/o0Vz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FgAAAGRycy9QSwECFAAUAAAACACHTuJA/1OVrdkA&#10;AAAMAQAADwAAAAAAAAABACAAAAA4AAAAZHJzL2Rvd25yZXYueG1sUEsBAhQAFAAAAAgAh07iQGCC&#10;KJMIAgAA4gMAAA4AAAAAAAAAAQAgAAAAPgEAAGRycy9lMm9Eb2MueG1sUEsFBgAAAAAGAAYAWQEA&#10;ALgFAAAAAA==&#10;">
                <v:fill on="t" focussize="0,0"/>
                <v:stroke on="f" weight="1pt" joinstyle="round"/>
                <v:imagedata o:title=""/>
                <o:lock v:ext="edit" aspectratio="f"/>
                <v:textbox inset="0mm,0mm,2.54mm,0mm" style="mso-fit-shape-to-text:t;">
                  <w:txbxContent>
                    <w:p>
                      <w:pPr>
                        <w:pStyle w:val="126"/>
                      </w:pPr>
                      <w:r>
                        <w:rPr>
                          <w:rFonts w:hint="eastAsia"/>
                        </w:rPr>
                        <w:t>杉木河旅游</w:t>
                      </w:r>
                      <w:r>
                        <w:t xml:space="preserve"> </w:t>
                      </w:r>
                      <w:r>
                        <w:rPr>
                          <w:rFonts w:hint="eastAsia"/>
                        </w:rPr>
                        <w:t>第3部分</w:t>
                      </w:r>
                      <w:r>
                        <w:t xml:space="preserve"> </w:t>
                      </w:r>
                      <w:r>
                        <w:rPr>
                          <w:rFonts w:hint="eastAsia"/>
                        </w:rPr>
                        <w:t>游客服务规范</w:t>
                      </w:r>
                      <w:r>
                        <w:t xml:space="preserve"> </w:t>
                      </w:r>
                    </w:p>
                    <w:p>
                      <w:pPr>
                        <w:pStyle w:val="129"/>
                      </w:pPr>
                      <w:r>
                        <w:rPr>
                          <w:rFonts w:hint="eastAsia"/>
                        </w:rPr>
                        <w:t>（征求意见稿）</w:t>
                      </w:r>
                    </w:p>
                    <w:p>
                      <w:pPr>
                        <w:pStyle w:val="130"/>
                      </w:pPr>
                    </w:p>
                  </w:txbxContent>
                </v:textbox>
              </v:rect>
            </w:pict>
          </mc:Fallback>
        </mc:AlternateContent>
      </w:r>
      <w:r>
        <mc:AlternateContent>
          <mc:Choice Requires="wps">
            <w:drawing>
              <wp:anchor distT="0" distB="0" distL="113665" distR="113665" simplePos="0" relativeHeight="1024" behindDoc="0" locked="0" layoutInCell="1" allowOverlap="1">
                <wp:simplePos x="0" y="0"/>
                <wp:positionH relativeFrom="page">
                  <wp:posOffset>900430</wp:posOffset>
                </wp:positionH>
                <wp:positionV relativeFrom="page">
                  <wp:posOffset>2699385</wp:posOffset>
                </wp:positionV>
                <wp:extent cx="6120765" cy="635"/>
                <wp:effectExtent l="0" t="0" r="0" b="0"/>
                <wp:wrapNone/>
                <wp:docPr id="30" name="直线 30"/>
                <wp:cNvGraphicFramePr/>
                <a:graphic xmlns:a="http://schemas.openxmlformats.org/drawingml/2006/main">
                  <a:graphicData uri="http://schemas.microsoft.com/office/word/2010/wordprocessingShape">
                    <wps:wsp>
                      <wps:cNvCnPr/>
                      <wps:spPr>
                        <a:xfrm>
                          <a:off x="0" y="0"/>
                          <a:ext cx="6120765" cy="952"/>
                        </a:xfrm>
                        <a:prstGeom prst="line">
                          <a:avLst/>
                        </a:prstGeom>
                        <a:noFill/>
                        <a:ln w="9525" cap="flat" cmpd="sng">
                          <a:solidFill>
                            <a:srgbClr val="000000"/>
                          </a:solidFill>
                          <a:prstDash val="solid"/>
                          <a:round/>
                        </a:ln>
                      </wps:spPr>
                      <wps:bodyPr vert="horz" wrap="square" lIns="91440" tIns="45720" rIns="91440" bIns="45720" anchor="t" anchorCtr="false" upright="true">
                        <a:noAutofit/>
                      </wps:bodyPr>
                    </wps:wsp>
                  </a:graphicData>
                </a:graphic>
              </wp:anchor>
            </w:drawing>
          </mc:Choice>
          <mc:Fallback>
            <w:pict>
              <v:line id="直线 30" o:spid="_x0000_s1026" o:spt="20" style="position:absolute;left:0pt;margin-left:70.9pt;margin-top:212.55pt;height:0.05pt;width:481.95pt;mso-position-horizontal-relative:page;mso-position-vertical-relative:page;z-index:1024;mso-width-relative:page;mso-height-relative:page;" filled="f" stroked="t" coordsize="21600,21600" o:gfxdata="UEsFBgAAAAAAAAAAAAAAAAAAAAAAAFBLAwQKAAAAAACHTuJAAAAAAAAAAAAAAAAABAAAAGRycy9Q&#10;SwMEFAAAAAgAh07iQOcDfoDYAAAADAEAAA8AAABkcnMvZG93bnJldi54bWxNj81OwzAQhO9IvIO1&#10;SFyq1nZoCwpxegBy40IBcd3GSxIRr9PY/YGnx+0FjrMzmvm2WB1dL/Y0hs6zAT1TIIhrbztuDLy9&#10;VtM7ECEiW+w9k4FvCrAqLy8KzK0/8Avt17ERqYRDjgbaGIdcylC35DDM/ECcvE8/OoxJjo20Ix5S&#10;uetlptRSOuw4LbQ40ENL9dd65wyE6p221c+knqiPm8ZTtn18fkJjrq+0ugcR6Rj/wnDCT+hQJqaN&#10;37ENok96rhN6NDDPFhrEKaHV4hbE5nzKQJaF/P9E+QtQSwMEFAAAAAgAh07iQJrixGj7AQAA2gMA&#10;AA4AAABkcnMvZTJvRG9jLnhtbK1TTY7TMBTeI3EHy3uatrQzTNR0hFoNQkJQCTjAq2MnlhzbPLtN&#10;y1W4Bis2HGeuMc9OaQvsEFk478+f3/f5eXF/6AzbSwza2YpPRmPOpBWu1rap+OdPDy9ecRYi2BqM&#10;s7LiRxn4/fL5s0XvSzl1rTO1REYgNpS9r3gboy+LIohWdhBGzktLSeWwg0guNkWN0BN6Z4rpeHxT&#10;9A5rj07IECi6HpJ8mfGVkiJ+UCrIyEzFqbeYV8zrNq3FcgFlg+BbLU5twD900YG2dOgZag0R2A71&#10;X1CdFuiCU3EkXFc4pbSQmQOxmYz/YPOxBS8zFxIn+LNM4f/Bivf7DTJdV/wlyWOhozt6/Pb98cdP&#10;RgFSp/ehpKKV3eDJC36DiepBYZf+RIIdsqLHs6LyEJmg4M1kOr69mXMmKHc3nybE4rLVY4hvpOtY&#10;MiputE10oYT9uxCH0l8lKWzdgzaG4lAay/qMmLCBBkcZiGR2nqgE22SY4Iyu05a0I2CzXRlke0ij&#10;kL9TN7+VpfPWENqhLqdSGZTodrYeejKWWCRhBimStXX1kYSkl0A8WodfOetpqqiXLztAyZl5a+na&#10;7iazWRrD7Mzmt1Ny8Dqzvc6AFQRVcSI2mKtIngITCHDnUTctnRZxN6hm3etddEpn5S5NnXqlAcra&#10;n4Y9Tei1n6suT3L5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OcDfoDYAAAADAEAAA8AAAAAAAAA&#10;AQAgAAAAOAAAAGRycy9kb3ducmV2LnhtbFBLAQIUABQAAAAIAIdO4kCa4sRo+wEAANoDAAAOAAAA&#10;AAAAAAEAIAAAAD0BAABkcnMvZTJvRG9jLnhtbFBLBQYAAAAABgAGAFkBAACqBQAAAAA=&#10;">
                <v:fill on="f" focussize="0,0"/>
                <v:stroke color="#000000" joinstyle="round"/>
                <v:imagedata o:title=""/>
                <o:lock v:ext="edit" aspectratio="f"/>
              </v:line>
            </w:pict>
          </mc:Fallback>
        </mc:AlternateContent>
      </w:r>
      <w:r>
        <mc:AlternateContent>
          <mc:Choice Requires="wps">
            <w:drawing>
              <wp:anchor distT="0" distB="0" distL="113665" distR="113665" simplePos="0" relativeHeight="1024" behindDoc="0" locked="0" layoutInCell="1" allowOverlap="1">
                <wp:simplePos x="0" y="0"/>
                <wp:positionH relativeFrom="page">
                  <wp:posOffset>2520315</wp:posOffset>
                </wp:positionH>
                <wp:positionV relativeFrom="page">
                  <wp:posOffset>2122805</wp:posOffset>
                </wp:positionV>
                <wp:extent cx="4320540" cy="457200"/>
                <wp:effectExtent l="0" t="0" r="0" b="0"/>
                <wp:wrapNone/>
                <wp:docPr id="32" name="文本框 32"/>
                <wp:cNvGraphicFramePr/>
                <a:graphic xmlns:a="http://schemas.openxmlformats.org/drawingml/2006/main">
                  <a:graphicData uri="http://schemas.microsoft.com/office/word/2010/wordprocessingShape">
                    <wps:wsp>
                      <wps:cNvSpPr/>
                      <wps:spPr>
                        <a:xfrm>
                          <a:off x="0" y="0"/>
                          <a:ext cx="4320540" cy="457199"/>
                        </a:xfrm>
                        <a:prstGeom prst="rect">
                          <a:avLst/>
                        </a:prstGeom>
                        <a:solidFill>
                          <a:srgbClr val="FFFFFF"/>
                        </a:solidFill>
                        <a:ln w="12700" cap="flat" cmpd="sng">
                          <a:noFill/>
                          <a:prstDash val="solid"/>
                          <a:round/>
                        </a:ln>
                      </wps:spPr>
                      <wps:txbx>
                        <w:txbxContent>
                          <w:p>
                            <w:pPr>
                              <w:pStyle w:val="123"/>
                              <w:kinsoku w:val="0"/>
                              <w:wordWrap w:val="0"/>
                              <w:overflowPunct w:val="0"/>
                              <w:autoSpaceDE w:val="0"/>
                              <w:autoSpaceDN w:val="0"/>
                            </w:pPr>
                            <w:r>
                              <w:t>DB5226/T XXX-2024</w:t>
                            </w:r>
                          </w:p>
                          <w:p>
                            <w:pPr>
                              <w:pStyle w:val="125"/>
                            </w:pPr>
                          </w:p>
                        </w:txbxContent>
                      </wps:txbx>
                      <wps:bodyPr vert="horz" wrap="square" lIns="0" tIns="0" rIns="91440" bIns="0" anchor="t" anchorCtr="false" upright="false">
                        <a:spAutoFit/>
                      </wps:bodyPr>
                    </wps:wsp>
                  </a:graphicData>
                </a:graphic>
              </wp:anchor>
            </w:drawing>
          </mc:Choice>
          <mc:Fallback>
            <w:pict>
              <v:rect id="文本框 32" o:spid="_x0000_s1026" o:spt="1" style="position:absolute;left:0pt;margin-left:198.45pt;margin-top:167.15pt;height:36pt;width:340.2pt;mso-position-horizontal-relative:page;mso-position-vertical-relative:page;z-index:1024;mso-width-relative:page;mso-height-relative:page;" fillcolor="#FFFFFF" filled="t" stroked="f" coordsize="21600,21600" o:gfxdata="UEsFBgAAAAAAAAAAAAAAAAAAAAAAAFBLAwQKAAAAAACHTuJAAAAAAAAAAAAAAAAABAAAAGRycy9Q&#10;SwMEFAAAAAgAh07iQPPUSNraAAAADAEAAA8AAABkcnMvZG93bnJldi54bWxNj0FPwzAMhe9I/IfI&#10;SNxYsnXqWNd0QpMQnEBsHDhmjddWNE5p0nb8e7wTuz3Lz8/fy7dn14oR+9B40jCfKRBIpbcNVRo+&#10;D88PjyBCNGRN6wk1/GKAbXF7k5vM+ok+cNzHSnAIhcxoqGPsMilDWaMzYeY7JN6dfO9M5LGvpO3N&#10;xOGulQulUulMQ/yhNh3uaiy/94NjjN1i+Ho5jMP0/vT605aEk0rftL6/m6sNiIjn+G+GCz7fQMFM&#10;Rz+QDaLVkKzTNVtZJMsExMWhVitWRw1LlSYgi1xelyj+AFBLAwQUAAAACACHTuJAQMRM3gYCAADh&#10;AwAADgAAAGRycy9lMm9Eb2MueG1srVPNjtMwEL4j8Q6W7zRpt8vSqOkKbVWEhGClhQeYOk5iybHN&#10;2G2yPAC8AScu3HmuPgdjpz/83BA5ODPj8TfzfR4vb4dOs71Er6wp+XSScyaNsJUyTck/vN88e8GZ&#10;D2Aq0NbIkj9Kz29XT58se1fImW2triQyAjG+6F3J2xBckWVetLIDP7FOGtqsLXYQyMUmqxB6Qu90&#10;Nsvz51lvsXJohfSeoutxk68Sfl1LEd7VtZeB6ZJTbyGtmNZtXLPVEooGwbVKHNuAf+iiA2Wo6Blq&#10;DQHYDtVfUJ0SaL2tw0TYLrN1rYRMHIjNNP+DzUMLTiYuJI53Z5n8/4MVb/f3yFRV8qsZZwY6uqPD&#10;1y+Hbz8O3z8zipFAvfMF5T24ezx6nszIdqixi3/iwYYk6uNZVDkEJig4v5rl13PSXtDe/PpmulhE&#10;0Oxy2qEPr6TtWDRKjnRpSUvYv/FhTD2lxGLealVtlNbJwWZ7p5HtgS54k74j+m9p2rCexnN2k8dG&#10;gAat1hDI7BxR96ZJBY2NsFQRilhwDb4dgRNWxIUC7c5UY1PaEI0ozihHtMKwHWgzmltbPZK09DaI&#10;U2vxE2c9zRlV+7gDlJzp14YuMg7lycBkLKbzKNf2FAUj6HjJqd3RvAvk1aA9gewcqqalCqOfJHEv&#10;d4GYJOkunRx7pTlK4h9nPg7qr37KurzM1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Dz1Eja2gAA&#10;AAwBAAAPAAAAAAAAAAEAIAAAADgAAABkcnMvZG93bnJldi54bWxQSwECFAAUAAAACACHTuJAQMRM&#10;3gYCAADhAwAADgAAAAAAAAABACAAAAA/AQAAZHJzL2Uyb0RvYy54bWxQSwUGAAAAAAYABgBZAQAA&#10;twUAAAAA&#10;">
                <v:fill on="t" focussize="0,0"/>
                <v:stroke on="f" weight="1pt" joinstyle="round"/>
                <v:imagedata o:title=""/>
                <o:lock v:ext="edit" aspectratio="f"/>
                <v:textbox inset="0mm,0mm,2.54mm,0mm" style="mso-fit-shape-to-text:t;">
                  <w:txbxContent>
                    <w:p>
                      <w:pPr>
                        <w:pStyle w:val="123"/>
                        <w:kinsoku w:val="0"/>
                        <w:wordWrap w:val="0"/>
                        <w:overflowPunct w:val="0"/>
                        <w:autoSpaceDE w:val="0"/>
                        <w:autoSpaceDN w:val="0"/>
                      </w:pPr>
                      <w:r>
                        <w:t>DB5226/T XXX-2024</w:t>
                      </w:r>
                    </w:p>
                    <w:p>
                      <w:pPr>
                        <w:pStyle w:val="125"/>
                      </w:pPr>
                    </w:p>
                  </w:txbxContent>
                </v:textbox>
              </v:rect>
            </w:pict>
          </mc:Fallback>
        </mc:AlternateContent>
      </w:r>
    </w:p>
    <w:p>
      <w:pPr>
        <w:pStyle w:val="116"/>
        <w:sectPr>
          <w:headerReference r:id="rId5" w:type="first"/>
          <w:footerReference r:id="rId8" w:type="first"/>
          <w:headerReference r:id="rId3" w:type="default"/>
          <w:footerReference r:id="rId6" w:type="default"/>
          <w:headerReference r:id="rId4" w:type="even"/>
          <w:footerReference r:id="rId7" w:type="even"/>
          <w:pgSz w:w="11907" w:h="16839"/>
          <w:pgMar w:top="283" w:right="1134" w:bottom="1134" w:left="1417" w:header="283" w:footer="1134" w:gutter="0"/>
          <w:pgNumType w:fmt="upperRoman" w:start="1"/>
          <w:cols w:space="720" w:num="1"/>
          <w:titlePg/>
          <w:docGrid w:type="lines" w:linePitch="312" w:charSpace="0"/>
        </w:sectPr>
      </w:pPr>
      <w:r>
        <mc:AlternateContent>
          <mc:Choice Requires="wps">
            <w:drawing>
              <wp:anchor distT="0" distB="0" distL="113665" distR="113665" simplePos="0" relativeHeight="1024" behindDoc="0" locked="0" layoutInCell="1" allowOverlap="1">
                <wp:simplePos x="0" y="0"/>
                <wp:positionH relativeFrom="page">
                  <wp:posOffset>900430</wp:posOffset>
                </wp:positionH>
                <wp:positionV relativeFrom="page">
                  <wp:posOffset>8835390</wp:posOffset>
                </wp:positionV>
                <wp:extent cx="2879725" cy="396240"/>
                <wp:effectExtent l="0" t="0" r="0" b="0"/>
                <wp:wrapNone/>
                <wp:docPr id="24" name="文本框 24"/>
                <wp:cNvGraphicFramePr/>
                <a:graphic xmlns:a="http://schemas.openxmlformats.org/drawingml/2006/main">
                  <a:graphicData uri="http://schemas.microsoft.com/office/word/2010/wordprocessingShape">
                    <wps:wsp>
                      <wps:cNvSpPr/>
                      <wps:spPr>
                        <a:xfrm>
                          <a:off x="0" y="0"/>
                          <a:ext cx="2879725" cy="396240"/>
                        </a:xfrm>
                        <a:prstGeom prst="rect">
                          <a:avLst/>
                        </a:prstGeom>
                        <a:solidFill>
                          <a:srgbClr val="FFFFFF"/>
                        </a:solidFill>
                        <a:ln w="12700" cap="flat" cmpd="sng">
                          <a:noFill/>
                          <a:prstDash val="solid"/>
                          <a:round/>
                        </a:ln>
                      </wps:spPr>
                      <wps:txbx>
                        <w:txbxContent>
                          <w:p>
                            <w:pPr>
                              <w:pStyle w:val="122"/>
                            </w:pPr>
                            <w:r>
                              <w:t>20XX-XX-XX</w:t>
                            </w:r>
                            <w:r>
                              <w:rPr>
                                <w:rFonts w:hint="eastAsia"/>
                              </w:rPr>
                              <w:t>发布</w:t>
                            </w:r>
                          </w:p>
                        </w:txbxContent>
                      </wps:txbx>
                      <wps:bodyPr vert="horz" wrap="square" lIns="0" tIns="0" rIns="91440" bIns="0" anchor="t" anchorCtr="false" upright="false">
                        <a:spAutoFit/>
                      </wps:bodyPr>
                    </wps:wsp>
                  </a:graphicData>
                </a:graphic>
              </wp:anchor>
            </w:drawing>
          </mc:Choice>
          <mc:Fallback>
            <w:pict>
              <v:rect id="文本框 24" o:spid="_x0000_s1026" o:spt="1" style="position:absolute;left:0pt;margin-left:70.9pt;margin-top:695.7pt;height:31.2pt;width:226.75pt;mso-position-horizontal-relative:page;mso-position-vertical-relative:page;z-index:1024;mso-width-relative:page;mso-height-relative:page;" fillcolor="#FFFFFF" filled="t" stroked="f" coordsize="21600,21600" o:gfxdata="UEsFBgAAAAAAAAAAAAAAAAAAAAAAAFBLAwQKAAAAAACHTuJAAAAAAAAAAAAAAAAABAAAAGRycy9Q&#10;SwMEFAAAAAgAh07iQIJCkBfaAAAADQEAAA8AAABkcnMvZG93bnJldi54bWxNj0FPwzAMhe9I/IfI&#10;SNxY0nWdttJ0QpMQnEBsHDhmjWkrGqc0aTv+Pd4Jbn56z8+fi93ZdWLCIbSeNCQLBQKp8ralWsP7&#10;8fFuAyJEQ9Z0nlDDDwbYlddXhcmtn+kNp0OsBZdQyI2GJsY+lzJUDToTFr5HYu/TD85ElkMt7WBm&#10;LnedXCq1ls60xBca0+O+werrMDrG2C/Hj6fjNM6vD8/fXUU4q/WL1rc3iboHEfEc/8JwwecdKJnp&#10;5EeyQXSsVwmjRx7SbbICwZFsm6UgThcvSzcgy0L+/6L8BVBLAwQUAAAACACHTuJAWEmpswcCAADh&#10;AwAADgAAAGRycy9lMm9Eb2MueG1srVNLjhMxEN0jcQfLe9JJEyaTKJ0RmigICcFIAwdw3Ha3Jf8o&#10;O+kOB4AbsGLDnnPlHJTd+fDZIbJwquzyq3rPr5d3vdFkLyAoZys6GY0pEZa7Wtmmoh/eb57dUhIi&#10;szXTzoqKHkSgd6unT5adX4jStU7XAgiC2LDofEXbGP2iKAJvhWFh5LyweCgdGBYxhaaogXWIbnRR&#10;jsc3Reeg9uC4CAF318MhXWV8KQWP76QMIhJdUZwt5hXyuk1rsVqyRQPMt4qfxmD/MIVhymLTC9Sa&#10;RUZ2oP6CMoqDC07GEXemcFIqLjIHZDMZ/8HmsWVeZC4oTvAXmcL/g+Vv9w9AVF3RckqJZQbf6Pj1&#10;y/Hbj+P3zwT3UKDOhwXWPfoHOGUBw8S2l2DSP/IgfRb1cBFV9JFw3CxvZ/NZ+YISjmfP5zflNKte&#10;XG97CPGVcIakoKKAj5a1ZPs3IWJHLD2XpGbBaVVvlNY5gWZ7r4HsGT7wJv/SyHjltzJtSYf2LGdj&#10;NAFnaDSpWcTQeKQebJMbWpdg8frQcM1COwBnrMEr4Ha2Hjpoi42SOIMcKYr9tsfDFG5dfUBp8dtA&#10;Tq2DT5R06DPs9nHHQFCiX1t8yGTKcwA5mE+mKBHZnneZ5Xi9ojjuEN5HzCTTAUF2HlTTYochz5L4&#10;l7uITLJ010lOs6KPsjwnzyej/prnquuXufo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FgAAAGRycy9QSwECFAAUAAAACACHTuJAgkKQF9oA&#10;AAANAQAADwAAAAAAAAABACAAAAA4AAAAZHJzL2Rvd25yZXYueG1sUEsBAhQAFAAAAAgAh07iQFhJ&#10;qbMHAgAA4QMAAA4AAAAAAAAAAQAgAAAAPwEAAGRycy9lMm9Eb2MueG1sUEsFBgAAAAAGAAYAWQEA&#10;ALgFAAAAAA==&#10;">
                <v:fill on="t" focussize="0,0"/>
                <v:stroke on="f" weight="1pt" joinstyle="round"/>
                <v:imagedata o:title=""/>
                <o:lock v:ext="edit" aspectratio="f"/>
                <v:textbox inset="0mm,0mm,2.54mm,0mm" style="mso-fit-shape-to-text:t;">
                  <w:txbxContent>
                    <w:p>
                      <w:pPr>
                        <w:pStyle w:val="122"/>
                      </w:pPr>
                      <w:r>
                        <w:t>20XX-XX-XX</w:t>
                      </w:r>
                      <w:r>
                        <w:rPr>
                          <w:rFonts w:hint="eastAsia"/>
                        </w:rPr>
                        <w:t>发布</w:t>
                      </w:r>
                    </w:p>
                  </w:txbxContent>
                </v:textbox>
              </v:rect>
            </w:pict>
          </mc:Fallback>
        </mc:AlternateContent>
      </w:r>
      <w:r>
        <mc:AlternateContent>
          <mc:Choice Requires="wps">
            <w:drawing>
              <wp:anchor distT="0" distB="0" distL="113665" distR="113665" simplePos="0" relativeHeight="1024" behindDoc="0" locked="0" layoutInCell="1" allowOverlap="1">
                <wp:simplePos x="0" y="0"/>
                <wp:positionH relativeFrom="page">
                  <wp:posOffset>4139565</wp:posOffset>
                </wp:positionH>
                <wp:positionV relativeFrom="page">
                  <wp:posOffset>8835390</wp:posOffset>
                </wp:positionV>
                <wp:extent cx="2880995" cy="396240"/>
                <wp:effectExtent l="0" t="0" r="0" b="0"/>
                <wp:wrapNone/>
                <wp:docPr id="21" name="文本框 21"/>
                <wp:cNvGraphicFramePr/>
                <a:graphic xmlns:a="http://schemas.openxmlformats.org/drawingml/2006/main">
                  <a:graphicData uri="http://schemas.microsoft.com/office/word/2010/wordprocessingShape">
                    <wps:wsp>
                      <wps:cNvSpPr/>
                      <wps:spPr>
                        <a:xfrm>
                          <a:off x="0" y="0"/>
                          <a:ext cx="2880995" cy="396240"/>
                        </a:xfrm>
                        <a:prstGeom prst="rect">
                          <a:avLst/>
                        </a:prstGeom>
                        <a:solidFill>
                          <a:srgbClr val="FFFFFF"/>
                        </a:solidFill>
                        <a:ln w="12700" cap="flat" cmpd="sng">
                          <a:noFill/>
                          <a:prstDash val="solid"/>
                          <a:round/>
                        </a:ln>
                      </wps:spPr>
                      <wps:txbx>
                        <w:txbxContent>
                          <w:p>
                            <w:pPr>
                              <w:pStyle w:val="149"/>
                            </w:pPr>
                            <w:r>
                              <w:t>20XX-XX-XX</w:t>
                            </w:r>
                            <w:r>
                              <w:rPr>
                                <w:rFonts w:hint="eastAsia"/>
                              </w:rPr>
                              <w:t>实施</w:t>
                            </w:r>
                          </w:p>
                        </w:txbxContent>
                      </wps:txbx>
                      <wps:bodyPr vert="horz" wrap="square" lIns="0" tIns="0" rIns="91440" bIns="0" anchor="t" anchorCtr="false" upright="false">
                        <a:spAutoFit/>
                      </wps:bodyPr>
                    </wps:wsp>
                  </a:graphicData>
                </a:graphic>
              </wp:anchor>
            </w:drawing>
          </mc:Choice>
          <mc:Fallback>
            <w:pict>
              <v:rect id="文本框 21" o:spid="_x0000_s1026" o:spt="1" style="position:absolute;left:0pt;margin-left:325.95pt;margin-top:695.7pt;height:31.2pt;width:226.85pt;mso-position-horizontal-relative:page;mso-position-vertical-relative:page;z-index:1024;mso-width-relative:page;mso-height-relative:page;" fillcolor="#FFFFFF" filled="t" stroked="f" coordsize="21600,21600" o:gfxdata="UEsFBgAAAAAAAAAAAAAAAAAAAAAAAFBLAwQKAAAAAACHTuJAAAAAAAAAAAAAAAAABAAAAGRycy9Q&#10;SwMEFAAAAAgAh07iQHMIr47bAAAADgEAAA8AAABkcnMvZG93bnJldi54bWxNj0FPwzAMhe9I/IfI&#10;SNxY0m2tttJ0QpMQnEBsHDhmjWkrGqc0aTv+Pd4Jbrbe8/P3it3ZdWLCIbSeNCQLBQKp8ralWsP7&#10;8fFuAyJEQ9Z0nlDDDwbYlddXhcmtn+kNp0OsBYdQyI2GJsY+lzJUDToTFr5HYu3TD85EXoda2sHM&#10;HO46uVQqk860xB8a0+O+werrMDrG2C/Hj6fjNM6vD8/fXUU4q+xF69ubRN2DiHiOf2a44PMNlMx0&#10;8iPZIDoNWZps2crCapusQVwsiUozECee1ulqA7Is5P8a5S9QSwMEFAAAAAgAh07iQC3CMUIHAgAA&#10;4QMAAA4AAABkcnMvZTJvRG9jLnhtbK1TS44TMRDdI3EHy3vSnWYYkiidEZooCAnBSAMHcNx2tyX/&#10;KDvpDgeAG7BiM3vONeeg7M6Hzw6RhVNll1/Ve369vBmMJnsBQTlb0+mkpERY7hpl25p+/LB5NqMk&#10;RGYbpp0VNT2IQG9WT58se78QleucbgQQBLFh0fuadjH6RVEE3gnDwsR5YfFQOjAsYgpt0QDrEd3o&#10;oirL66J30HhwXISAu+vxkK4yvpSCx/dSBhGJrinOFvMKed2mtVgt2aIF5jvFj2Owf5jCMGWx6Rlq&#10;zSIjO1B/QRnFwQUn44Q7UzgpFReZA7KZln+wue+YF5kLihP8Wabw/2D5u/0dENXUtJpSYpnBN3r8&#10;9vXx+4/Hhy8E91Cg3ocF1t37OzhmAcPEdpBg0j/yIEMW9XAWVQyRcNysZrNyPn9BCcez5/Pr6iqr&#10;XlxuewjxtXCGpKCmgI+WtWT7tyFiRyw9laRmwWnVbJTWOYF2e6uB7Bk+8Cb/0sh45bcybUmP9qxe&#10;lmgCztBoUrOIofFIPdg2N7QuweL1seGahW4EzlijV8DtbDN20BYbJXFGOVIUh+2AhyncuuaA0uK3&#10;gZw6B58p6dFn2O3TjoGgRL+x+JDJlKcAcjCfXqFEZHvaZZbj9ZriuGN4GzGTTAcE2XlQbYcdxjxL&#10;4l/tIjLJ0l0mOc6KPsryHD2fjPprnqsuX+bqJ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HMIr47b&#10;AAAADgEAAA8AAAAAAAAAAQAgAAAAOAAAAGRycy9kb3ducmV2LnhtbFBLAQIUABQAAAAIAIdO4kAt&#10;wjFCBwIAAOEDAAAOAAAAAAAAAAEAIAAAAEABAABkcnMvZTJvRG9jLnhtbFBLBQYAAAAABgAGAFkB&#10;AAC5BQAAAAA=&#10;">
                <v:fill on="t" focussize="0,0"/>
                <v:stroke on="f" weight="1pt" joinstyle="round"/>
                <v:imagedata o:title=""/>
                <o:lock v:ext="edit" aspectratio="f"/>
                <v:textbox inset="0mm,0mm,2.54mm,0mm" style="mso-fit-shape-to-text:t;">
                  <w:txbxContent>
                    <w:p>
                      <w:pPr>
                        <w:pStyle w:val="149"/>
                      </w:pPr>
                      <w:r>
                        <w:t>20XX-XX-XX</w:t>
                      </w:r>
                      <w:r>
                        <w:rPr>
                          <w:rFonts w:hint="eastAsia"/>
                        </w:rPr>
                        <w:t>实施</w:t>
                      </w:r>
                    </w:p>
                  </w:txbxContent>
                </v:textbox>
              </v:rect>
            </w:pict>
          </mc:Fallback>
        </mc:AlternateContent>
      </w:r>
    </w:p>
    <w:p>
      <w:pPr>
        <w:pStyle w:val="144"/>
      </w:pPr>
      <w:bookmarkStart w:id="0" w:name="标准目次"/>
      <w:bookmarkEnd w:id="0"/>
      <w:bookmarkStart w:id="1" w:name="标准目次内容"/>
      <w:r>
        <w:rPr>
          <w:rFonts w:hint="eastAsia"/>
        </w:rPr>
        <w:t>目</w:t>
      </w:r>
      <w:r>
        <w:t xml:space="preserve">    </w:t>
      </w:r>
      <w:r>
        <w:rPr>
          <w:rFonts w:hint="eastAsia"/>
        </w:rPr>
        <w:t>次</w:t>
      </w:r>
    </w:p>
    <w:p>
      <w:pPr>
        <w:pStyle w:val="19"/>
        <w:tabs>
          <w:tab w:val="right" w:leader="dot" w:pos="9346"/>
        </w:tabs>
        <w:spacing w:before="78" w:beforeLines="0" w:after="78" w:afterLines="0"/>
        <w:rPr>
          <w:rFonts w:ascii="Calibri" w:hAnsi="Calibri" w:eastAsia="宋体" w:cs="Arial"/>
          <w:kern w:val="2"/>
          <w:szCs w:val="22"/>
        </w:rPr>
      </w:pPr>
      <w:r>
        <w:fldChar w:fldCharType="begin"/>
      </w:r>
      <w:r>
        <w:instrText xml:space="preserve"> TOC \o "1-7" \h \z </w:instrText>
      </w:r>
      <w:r>
        <w:fldChar w:fldCharType="separate"/>
      </w:r>
      <w:r>
        <w:fldChar w:fldCharType="begin"/>
      </w:r>
      <w:r>
        <w:instrText xml:space="preserve"> HYPERLINK \l "_Toc169114876" </w:instrText>
      </w:r>
      <w:r>
        <w:fldChar w:fldCharType="separate"/>
      </w:r>
      <w:r>
        <w:t>前    言</w:t>
      </w:r>
      <w:r>
        <w:tab/>
      </w:r>
      <w:r>
        <w:fldChar w:fldCharType="begin"/>
      </w:r>
      <w:r>
        <w:instrText xml:space="preserve"> PAGEREF _Toc169114876 \h </w:instrText>
      </w:r>
      <w:r>
        <w:fldChar w:fldCharType="separate"/>
      </w:r>
      <w:r>
        <w:t>II</w:t>
      </w:r>
      <w:r>
        <w:fldChar w:fldCharType="end"/>
      </w:r>
      <w:r>
        <w:fldChar w:fldCharType="end"/>
      </w:r>
    </w:p>
    <w:p>
      <w:pPr>
        <w:pStyle w:val="18"/>
        <w:tabs>
          <w:tab w:val="right" w:leader="dot" w:pos="9346"/>
        </w:tabs>
        <w:spacing w:before="78" w:beforeLines="0" w:after="78" w:afterLines="0"/>
        <w:rPr>
          <w:rFonts w:ascii="Calibri" w:hAnsi="Calibri" w:eastAsia="宋体" w:cs="Arial"/>
          <w:kern w:val="2"/>
          <w:szCs w:val="22"/>
        </w:rPr>
      </w:pPr>
      <w:r>
        <w:fldChar w:fldCharType="begin"/>
      </w:r>
      <w:r>
        <w:instrText xml:space="preserve"> HYPERLINK \l "_Toc169114877" </w:instrText>
      </w:r>
      <w:r>
        <w:fldChar w:fldCharType="separate"/>
      </w:r>
      <w:r>
        <w:t>1 范围</w:t>
      </w:r>
      <w:r>
        <w:tab/>
      </w:r>
      <w:r>
        <w:fldChar w:fldCharType="begin"/>
      </w:r>
      <w:r>
        <w:instrText xml:space="preserve"> PAGEREF _Toc169114877 \h </w:instrText>
      </w:r>
      <w:r>
        <w:fldChar w:fldCharType="separate"/>
      </w:r>
      <w:r>
        <w:t>1</w:t>
      </w:r>
      <w:r>
        <w:fldChar w:fldCharType="end"/>
      </w:r>
      <w:r>
        <w:fldChar w:fldCharType="end"/>
      </w:r>
    </w:p>
    <w:p>
      <w:pPr>
        <w:pStyle w:val="18"/>
        <w:tabs>
          <w:tab w:val="right" w:leader="dot" w:pos="9346"/>
        </w:tabs>
        <w:spacing w:before="78" w:beforeLines="0" w:after="78" w:afterLines="0"/>
        <w:rPr>
          <w:rFonts w:ascii="Calibri" w:hAnsi="Calibri" w:eastAsia="宋体" w:cs="Arial"/>
          <w:kern w:val="2"/>
          <w:szCs w:val="22"/>
        </w:rPr>
      </w:pPr>
      <w:r>
        <w:fldChar w:fldCharType="begin"/>
      </w:r>
      <w:r>
        <w:instrText xml:space="preserve"> HYPERLINK \l "_Toc169114878" </w:instrText>
      </w:r>
      <w:r>
        <w:fldChar w:fldCharType="separate"/>
      </w:r>
      <w:r>
        <w:t>2 规范性引用文件</w:t>
      </w:r>
      <w:r>
        <w:tab/>
      </w:r>
      <w:r>
        <w:fldChar w:fldCharType="begin"/>
      </w:r>
      <w:r>
        <w:instrText xml:space="preserve"> PAGEREF _Toc169114878 \h </w:instrText>
      </w:r>
      <w:r>
        <w:fldChar w:fldCharType="separate"/>
      </w:r>
      <w:r>
        <w:t>1</w:t>
      </w:r>
      <w:r>
        <w:fldChar w:fldCharType="end"/>
      </w:r>
      <w:r>
        <w:fldChar w:fldCharType="end"/>
      </w:r>
    </w:p>
    <w:p>
      <w:pPr>
        <w:pStyle w:val="18"/>
        <w:tabs>
          <w:tab w:val="right" w:leader="dot" w:pos="9346"/>
        </w:tabs>
        <w:spacing w:before="78" w:beforeLines="0" w:after="78" w:afterLines="0"/>
        <w:rPr>
          <w:rFonts w:ascii="Calibri" w:hAnsi="Calibri" w:eastAsia="宋体" w:cs="Arial"/>
          <w:kern w:val="2"/>
          <w:szCs w:val="22"/>
        </w:rPr>
      </w:pPr>
      <w:r>
        <w:fldChar w:fldCharType="begin"/>
      </w:r>
      <w:r>
        <w:instrText xml:space="preserve"> HYPERLINK \l "_Toc169114879" </w:instrText>
      </w:r>
      <w:r>
        <w:fldChar w:fldCharType="separate"/>
      </w:r>
      <w:r>
        <w:t>3 术语和定义</w:t>
      </w:r>
      <w:r>
        <w:tab/>
      </w:r>
      <w:r>
        <w:fldChar w:fldCharType="begin"/>
      </w:r>
      <w:r>
        <w:instrText xml:space="preserve"> PAGEREF _Toc169114879 \h </w:instrText>
      </w:r>
      <w:r>
        <w:fldChar w:fldCharType="separate"/>
      </w:r>
      <w:r>
        <w:t>1</w:t>
      </w:r>
      <w:r>
        <w:fldChar w:fldCharType="end"/>
      </w:r>
      <w:r>
        <w:fldChar w:fldCharType="end"/>
      </w:r>
    </w:p>
    <w:p>
      <w:pPr>
        <w:pStyle w:val="18"/>
        <w:tabs>
          <w:tab w:val="right" w:leader="dot" w:pos="9346"/>
        </w:tabs>
        <w:spacing w:before="78" w:beforeLines="0" w:after="78" w:afterLines="0"/>
        <w:rPr>
          <w:rFonts w:ascii="Calibri" w:hAnsi="Calibri" w:eastAsia="宋体" w:cs="Arial"/>
          <w:kern w:val="2"/>
          <w:szCs w:val="22"/>
        </w:rPr>
      </w:pPr>
      <w:r>
        <w:fldChar w:fldCharType="begin"/>
      </w:r>
      <w:r>
        <w:instrText xml:space="preserve"> HYPERLINK \l "_Toc169114880" </w:instrText>
      </w:r>
      <w:r>
        <w:fldChar w:fldCharType="separate"/>
      </w:r>
      <w:r>
        <w:t xml:space="preserve">4 </w:t>
      </w:r>
      <w:r>
        <w:rPr>
          <w:rFonts w:hint="eastAsia"/>
          <w:lang w:eastAsia="zh-CN"/>
        </w:rPr>
        <w:t>总体</w:t>
      </w:r>
      <w:r>
        <w:t>要求</w:t>
      </w:r>
      <w:r>
        <w:tab/>
      </w:r>
      <w:r>
        <w:fldChar w:fldCharType="begin"/>
      </w:r>
      <w:r>
        <w:instrText xml:space="preserve"> PAGEREF _Toc169114880 \h </w:instrText>
      </w:r>
      <w:r>
        <w:fldChar w:fldCharType="separate"/>
      </w:r>
      <w:r>
        <w:t>1</w:t>
      </w:r>
      <w:r>
        <w:fldChar w:fldCharType="end"/>
      </w:r>
      <w:r>
        <w:fldChar w:fldCharType="end"/>
      </w:r>
    </w:p>
    <w:p>
      <w:pPr>
        <w:pStyle w:val="18"/>
        <w:tabs>
          <w:tab w:val="right" w:leader="dot" w:pos="9346"/>
        </w:tabs>
        <w:spacing w:before="78" w:beforeLines="0" w:after="78" w:afterLines="0"/>
        <w:rPr>
          <w:rFonts w:ascii="Calibri" w:hAnsi="Calibri" w:eastAsia="宋体" w:cs="Arial"/>
          <w:kern w:val="2"/>
          <w:szCs w:val="22"/>
        </w:rPr>
      </w:pPr>
      <w:r>
        <w:fldChar w:fldCharType="begin"/>
      </w:r>
      <w:r>
        <w:instrText xml:space="preserve"> HYPERLINK \l "_Toc169114881" </w:instrText>
      </w:r>
      <w:r>
        <w:fldChar w:fldCharType="separate"/>
      </w:r>
      <w:r>
        <w:rPr>
          <w:rFonts w:hint="eastAsia"/>
          <w:lang w:val="en-US" w:eastAsia="zh-CN"/>
        </w:rPr>
        <w:t>5选址</w:t>
      </w:r>
      <w:r>
        <w:tab/>
      </w:r>
      <w:r>
        <w:fldChar w:fldCharType="begin"/>
      </w:r>
      <w:r>
        <w:instrText xml:space="preserve"> PAGEREF _Toc169114881 \h </w:instrText>
      </w:r>
      <w:r>
        <w:fldChar w:fldCharType="separate"/>
      </w:r>
      <w:r>
        <w:t>1</w:t>
      </w:r>
      <w:r>
        <w:fldChar w:fldCharType="end"/>
      </w:r>
      <w:r>
        <w:fldChar w:fldCharType="end"/>
      </w:r>
    </w:p>
    <w:p>
      <w:pPr>
        <w:pStyle w:val="18"/>
        <w:tabs>
          <w:tab w:val="right" w:leader="dot" w:pos="9346"/>
        </w:tabs>
        <w:spacing w:before="78" w:beforeLines="0" w:after="78" w:afterLines="0"/>
      </w:pPr>
      <w:r>
        <w:fldChar w:fldCharType="begin"/>
      </w:r>
      <w:r>
        <w:instrText xml:space="preserve"> HYPERLINK \l "_Toc169114882" </w:instrText>
      </w:r>
      <w:r>
        <w:fldChar w:fldCharType="separate"/>
      </w:r>
      <w:r>
        <w:rPr>
          <w:rFonts w:hint="eastAsia"/>
          <w:lang w:val="en-US" w:eastAsia="zh-CN"/>
        </w:rPr>
        <w:t>6</w:t>
      </w:r>
      <w:r>
        <w:t xml:space="preserve"> </w:t>
      </w:r>
      <w:r>
        <w:rPr>
          <w:rFonts w:hint="eastAsia"/>
          <w:lang w:eastAsia="zh-CN"/>
        </w:rPr>
        <w:t>设备设施</w:t>
      </w:r>
      <w:r>
        <w:tab/>
      </w:r>
      <w:r>
        <w:fldChar w:fldCharType="begin"/>
      </w:r>
      <w:r>
        <w:instrText xml:space="preserve"> PAGEREF _Toc169114882 \h </w:instrText>
      </w:r>
      <w:r>
        <w:fldChar w:fldCharType="separate"/>
      </w:r>
      <w:r>
        <w:t>2</w:t>
      </w:r>
      <w:r>
        <w:fldChar w:fldCharType="end"/>
      </w:r>
      <w:r>
        <w:fldChar w:fldCharType="end"/>
      </w:r>
    </w:p>
    <w:p>
      <w:pPr>
        <w:pStyle w:val="18"/>
        <w:tabs>
          <w:tab w:val="right" w:leader="dot" w:pos="9346"/>
        </w:tabs>
        <w:spacing w:before="78" w:beforeLines="0" w:after="78" w:afterLines="0"/>
        <w:rPr>
          <w:rFonts w:eastAsia="宋体"/>
          <w:lang w:val="en-US" w:eastAsia="zh-CN"/>
        </w:rPr>
      </w:pPr>
      <w:r>
        <w:rPr>
          <w:rFonts w:hint="eastAsia"/>
          <w:lang w:val="en-US" w:eastAsia="zh-CN"/>
        </w:rPr>
        <w:t>7</w:t>
      </w:r>
      <w:r>
        <w:rPr>
          <w:rStyle w:val="100"/>
          <w:rFonts w:hint="eastAsia"/>
          <w:lang w:eastAsia="zh-CN"/>
        </w:rPr>
        <w:t>服务</w:t>
      </w:r>
      <w:r>
        <w:tab/>
      </w:r>
      <w:r>
        <w:fldChar w:fldCharType="begin"/>
      </w:r>
      <w:r>
        <w:instrText xml:space="preserve"> PAGEREF _Toc169114882 \h </w:instrText>
      </w:r>
      <w:r>
        <w:fldChar w:fldCharType="separate"/>
      </w:r>
      <w:r>
        <w:t>2</w:t>
      </w:r>
      <w:r>
        <w:fldChar w:fldCharType="end"/>
      </w:r>
    </w:p>
    <w:p>
      <w:pPr>
        <w:pStyle w:val="18"/>
        <w:tabs>
          <w:tab w:val="right" w:leader="dot" w:pos="9346"/>
        </w:tabs>
        <w:spacing w:before="78" w:beforeLines="0" w:after="78" w:afterLines="0"/>
        <w:rPr>
          <w:rFonts w:ascii="Calibri" w:hAnsi="Calibri" w:eastAsia="宋体" w:cs="Arial"/>
          <w:kern w:val="2"/>
          <w:szCs w:val="22"/>
        </w:rPr>
      </w:pPr>
      <w:r>
        <w:fldChar w:fldCharType="begin"/>
      </w:r>
      <w:r>
        <w:instrText xml:space="preserve"> HYPERLINK \l "_Toc169114883" </w:instrText>
      </w:r>
      <w:r>
        <w:fldChar w:fldCharType="separate"/>
      </w:r>
      <w:r>
        <w:rPr>
          <w:rFonts w:hint="eastAsia"/>
          <w:lang w:val="en-US" w:eastAsia="zh-CN"/>
        </w:rPr>
        <w:t>8</w:t>
      </w:r>
      <w:r>
        <w:t xml:space="preserve"> </w:t>
      </w:r>
      <w:r>
        <w:rPr>
          <w:rFonts w:hint="eastAsia"/>
          <w:lang w:eastAsia="zh-CN"/>
        </w:rPr>
        <w:t>人员要求</w:t>
      </w:r>
      <w:r>
        <w:tab/>
      </w:r>
      <w:r>
        <w:fldChar w:fldCharType="begin"/>
      </w:r>
      <w:r>
        <w:instrText xml:space="preserve"> PAGEREF _Toc169114883 \h </w:instrText>
      </w:r>
      <w:r>
        <w:fldChar w:fldCharType="separate"/>
      </w:r>
      <w:r>
        <w:t>3</w:t>
      </w:r>
      <w:r>
        <w:fldChar w:fldCharType="end"/>
      </w:r>
      <w:r>
        <w:fldChar w:fldCharType="end"/>
      </w:r>
    </w:p>
    <w:p>
      <w:pPr>
        <w:pStyle w:val="18"/>
        <w:tabs>
          <w:tab w:val="right" w:leader="dot" w:pos="9346"/>
        </w:tabs>
        <w:spacing w:before="78" w:beforeLines="0" w:after="78" w:afterLines="0"/>
        <w:rPr>
          <w:rFonts w:ascii="Calibri" w:hAnsi="Calibri" w:eastAsia="宋体" w:cs="Arial"/>
          <w:kern w:val="2"/>
          <w:szCs w:val="22"/>
        </w:rPr>
      </w:pPr>
      <w:r>
        <w:fldChar w:fldCharType="begin"/>
      </w:r>
      <w:r>
        <w:instrText xml:space="preserve"> HYPERLINK \l "_Toc169114884" </w:instrText>
      </w:r>
      <w:r>
        <w:fldChar w:fldCharType="separate"/>
      </w:r>
      <w:r>
        <w:rPr>
          <w:rFonts w:hint="eastAsia"/>
          <w:lang w:val="en-US" w:eastAsia="zh-CN"/>
        </w:rPr>
        <w:t>9评价与改进</w:t>
      </w:r>
      <w:r>
        <w:tab/>
      </w:r>
      <w:r>
        <w:fldChar w:fldCharType="begin"/>
      </w:r>
      <w:r>
        <w:instrText xml:space="preserve"> PAGEREF _Toc169114884 \h </w:instrText>
      </w:r>
      <w:r>
        <w:fldChar w:fldCharType="separate"/>
      </w:r>
      <w:r>
        <w:t>3</w:t>
      </w:r>
      <w:r>
        <w:fldChar w:fldCharType="end"/>
      </w:r>
      <w:r>
        <w:fldChar w:fldCharType="end"/>
      </w:r>
    </w:p>
    <w:p>
      <w:pPr>
        <w:pStyle w:val="116"/>
        <w:sectPr>
          <w:headerReference r:id="rId9" w:type="default"/>
          <w:footerReference r:id="rId10" w:type="default"/>
          <w:pgSz w:w="11907" w:h="16839"/>
          <w:pgMar w:top="1417" w:right="1134" w:bottom="1134" w:left="1417" w:header="1417" w:footer="1134" w:gutter="0"/>
          <w:pgNumType w:fmt="upperRoman" w:start="1"/>
          <w:cols w:space="720" w:num="1"/>
          <w:docGrid w:type="lines" w:linePitch="312" w:charSpace="0"/>
        </w:sectPr>
      </w:pPr>
      <w:r>
        <w:fldChar w:fldCharType="end"/>
      </w:r>
      <w:bookmarkEnd w:id="1"/>
    </w:p>
    <w:p>
      <w:pPr>
        <w:pStyle w:val="114"/>
      </w:pPr>
      <w:bookmarkStart w:id="2" w:name="标准前言"/>
      <w:bookmarkEnd w:id="2"/>
      <w:bookmarkStart w:id="3" w:name="_Toc169114876"/>
      <w:bookmarkStart w:id="4" w:name="_Toc152228694"/>
      <w:r>
        <w:rPr>
          <w:rFonts w:hint="eastAsia"/>
        </w:rPr>
        <w:t>前</w:t>
      </w:r>
      <w:r>
        <w:t xml:space="preserve">    </w:t>
      </w:r>
      <w:r>
        <w:rPr>
          <w:rFonts w:hint="eastAsia"/>
        </w:rPr>
        <w:t>言</w:t>
      </w:r>
      <w:bookmarkEnd w:id="3"/>
      <w:bookmarkEnd w:id="4"/>
    </w:p>
    <w:p>
      <w:pPr>
        <w:pStyle w:val="116"/>
      </w:pPr>
      <w:r>
        <w:rPr>
          <w:rFonts w:hint="eastAsia"/>
        </w:rPr>
        <w:t>本文件按照</w:t>
      </w:r>
      <w:r>
        <w:t>GB/T 1.1—2020</w:t>
      </w:r>
      <w:r>
        <w:rPr>
          <w:rFonts w:hint="eastAsia"/>
        </w:rPr>
        <w:t>《标准化工作导则</w:t>
      </w:r>
      <w:r>
        <w:t xml:space="preserve">  </w:t>
      </w:r>
      <w:r>
        <w:rPr>
          <w:rFonts w:hint="eastAsia"/>
        </w:rPr>
        <w:t>第</w:t>
      </w:r>
      <w:r>
        <w:t>1</w:t>
      </w:r>
      <w:r>
        <w:rPr>
          <w:rFonts w:hint="eastAsia"/>
        </w:rPr>
        <w:t>部分：标准化文件的结构和起草规则》的规定起草。</w:t>
      </w:r>
    </w:p>
    <w:p>
      <w:pPr>
        <w:pStyle w:val="116"/>
        <w:rPr>
          <w:rFonts w:ascii="黑体" w:eastAsia="黑体"/>
        </w:rPr>
      </w:pPr>
      <w:r>
        <w:rPr>
          <w:rFonts w:hint="eastAsia" w:ascii="黑体" w:eastAsia="黑体"/>
        </w:rPr>
        <w:t>请注意本文件的某些内容可能涉及专利。本文件的发布机构不承担识别专利的责任。</w:t>
      </w:r>
    </w:p>
    <w:p>
      <w:pPr>
        <w:ind w:firstLine="420" w:firstLineChars="200"/>
        <w:rPr>
          <w:rFonts w:hint="eastAsia" w:asciiTheme="minorEastAsia" w:hAnsiTheme="minorEastAsia" w:eastAsiaTheme="minorEastAsia" w:cstheme="minorEastAsia"/>
          <w:kern w:val="0"/>
          <w:szCs w:val="20"/>
        </w:rPr>
      </w:pPr>
      <w:r>
        <w:rPr>
          <w:rFonts w:hint="eastAsia" w:asciiTheme="minorEastAsia" w:hAnsiTheme="minorEastAsia" w:eastAsiaTheme="minorEastAsia" w:cstheme="minorEastAsia"/>
          <w:kern w:val="0"/>
          <w:szCs w:val="20"/>
        </w:rPr>
        <w:t>本文件由贵州省施秉县杉木河旅游开发有限公司</w:t>
      </w:r>
      <w:r>
        <w:rPr>
          <w:rFonts w:hint="eastAsia" w:asciiTheme="minorEastAsia" w:hAnsiTheme="minorEastAsia" w:eastAsiaTheme="minorEastAsia" w:cstheme="minorEastAsia"/>
        </w:rPr>
        <w:t xml:space="preserve">提出。 </w:t>
      </w:r>
    </w:p>
    <w:p>
      <w:pPr>
        <w:ind w:firstLine="420" w:firstLineChars="200"/>
        <w:rPr>
          <w:rFonts w:ascii="黑体" w:eastAsia="黑体"/>
          <w:kern w:val="0"/>
          <w:szCs w:val="20"/>
        </w:rPr>
      </w:pPr>
      <w:r>
        <w:rPr>
          <w:rFonts w:hint="eastAsia" w:asciiTheme="minorEastAsia" w:hAnsiTheme="minorEastAsia" w:eastAsiaTheme="minorEastAsia" w:cstheme="minorEastAsia"/>
          <w:kern w:val="0"/>
          <w:szCs w:val="20"/>
        </w:rPr>
        <w:t>本文件由黔东南州文体广电旅游局</w:t>
      </w:r>
      <w:r>
        <w:rPr>
          <w:rFonts w:hint="eastAsia" w:asciiTheme="minorEastAsia" w:hAnsiTheme="minorEastAsia" w:eastAsiaTheme="minorEastAsia" w:cstheme="minorEastAsia"/>
        </w:rPr>
        <w:t>归口。</w:t>
      </w:r>
      <w:r>
        <w:t xml:space="preserve"> </w:t>
      </w:r>
    </w:p>
    <w:p>
      <w:pPr>
        <w:ind w:firstLine="420" w:firstLineChars="200"/>
      </w:pPr>
      <w:r>
        <w:rPr>
          <w:rFonts w:hint="eastAsia"/>
        </w:rPr>
        <w:t>本文件起草单位：</w:t>
      </w:r>
      <w:r>
        <w:rPr>
          <w:rFonts w:hint="eastAsia" w:ascii="Times New Roman" w:hAnsi="Times New Roman" w:eastAsia="宋体" w:cs="Times New Roman"/>
        </w:rPr>
        <w:t>贵州省施秉县杉木河旅游开发有限公司</w:t>
      </w:r>
      <w:r>
        <w:rPr>
          <w:rFonts w:hint="eastAsia" w:ascii="Times New Roman" w:hAnsi="Times New Roman" w:eastAsia="宋体" w:cs="Times New Roman"/>
          <w:lang w:eastAsia="zh-CN"/>
        </w:rPr>
        <w:t>、</w:t>
      </w:r>
      <w:r>
        <w:rPr>
          <w:rFonts w:hint="eastAsia"/>
        </w:rPr>
        <w:t>黔东南州食品药品检验检测中心、施秉县市场监督管理局、施秉县文体广电旅游局</w:t>
      </w:r>
      <w:r>
        <w:rPr>
          <w:rFonts w:hint="eastAsia"/>
          <w:lang w:eastAsia="zh-CN"/>
        </w:rPr>
        <w:t>、</w:t>
      </w:r>
      <w:r>
        <w:rPr>
          <w:rFonts w:hint="eastAsia"/>
        </w:rPr>
        <w:t>贵州责诚标准化事务所。</w:t>
      </w:r>
    </w:p>
    <w:p>
      <w:pPr>
        <w:pStyle w:val="254"/>
        <w:ind w:firstLine="420" w:firstLineChars="200"/>
      </w:pPr>
      <w:r>
        <w:rPr>
          <w:rFonts w:hint="eastAsia" w:ascii="宋体"/>
        </w:rPr>
        <w:t>本文件主要起草人：杨永成、</w:t>
      </w:r>
      <w:r>
        <w:rPr>
          <w:rFonts w:hint="eastAsia" w:ascii="宋体"/>
          <w:lang w:eastAsia="zh-CN"/>
        </w:rPr>
        <w:t>江婷婷</w:t>
      </w:r>
      <w:r>
        <w:rPr>
          <w:rFonts w:hint="eastAsia" w:ascii="宋体"/>
        </w:rPr>
        <w:t>、</w:t>
      </w:r>
      <w:r>
        <w:rPr>
          <w:rFonts w:ascii="宋体"/>
        </w:rPr>
        <w:t>XXX</w:t>
      </w:r>
      <w:r>
        <w:rPr>
          <w:rFonts w:hint="eastAsia" w:ascii="宋体"/>
        </w:rPr>
        <w:t>、</w:t>
      </w:r>
      <w:r>
        <w:rPr>
          <w:rFonts w:ascii="宋体"/>
        </w:rPr>
        <w:t>XXX</w:t>
      </w:r>
      <w:r>
        <w:rPr>
          <w:rFonts w:hint="eastAsia" w:ascii="宋体"/>
        </w:rPr>
        <w:t>、</w:t>
      </w:r>
      <w:r>
        <w:rPr>
          <w:rFonts w:ascii="宋体"/>
        </w:rPr>
        <w:t>XXX</w:t>
      </w:r>
      <w:r>
        <w:rPr>
          <w:rFonts w:hint="eastAsia" w:ascii="宋体"/>
        </w:rPr>
        <w:t>。</w:t>
      </w:r>
    </w:p>
    <w:p>
      <w:pPr>
        <w:pStyle w:val="116"/>
        <w:sectPr>
          <w:pgSz w:w="11907" w:h="16839"/>
          <w:pgMar w:top="1417" w:right="1134" w:bottom="1134" w:left="1417" w:header="1417" w:footer="1134" w:gutter="0"/>
          <w:pgNumType w:fmt="upperRoman"/>
          <w:cols w:space="720" w:num="1"/>
          <w:docGrid w:type="lines" w:linePitch="312" w:charSpace="0"/>
        </w:sectPr>
      </w:pPr>
    </w:p>
    <w:p>
      <w:pPr>
        <w:pStyle w:val="173"/>
      </w:pPr>
      <w:bookmarkStart w:id="5" w:name="标准内容"/>
      <w:bookmarkEnd w:id="5"/>
      <w:r>
        <w:rPr>
          <w:rFonts w:hint="eastAsia"/>
        </w:rPr>
        <w:t>杉木河旅游</w:t>
      </w:r>
      <w:r>
        <w:t xml:space="preserve"> </w:t>
      </w:r>
      <w:r>
        <w:rPr>
          <w:rFonts w:hint="eastAsia"/>
        </w:rPr>
        <w:t>第</w:t>
      </w:r>
      <w:r>
        <w:t>3</w:t>
      </w:r>
      <w:r>
        <w:rPr>
          <w:rFonts w:hint="eastAsia"/>
        </w:rPr>
        <w:t>部分</w:t>
      </w:r>
      <w:r>
        <w:t xml:space="preserve"> </w:t>
      </w:r>
      <w:r>
        <w:rPr>
          <w:rFonts w:hint="eastAsia"/>
        </w:rPr>
        <w:t>游客服务规范</w:t>
      </w:r>
      <w:r>
        <w:t xml:space="preserve"> </w:t>
      </w:r>
    </w:p>
    <w:p>
      <w:pPr>
        <w:pStyle w:val="117"/>
        <w:spacing w:before="312" w:beforeLines="0" w:after="312" w:afterLines="0"/>
      </w:pPr>
      <w:bookmarkStart w:id="6" w:name="_Toc169114877"/>
      <w:bookmarkStart w:id="7" w:name="_Toc152228695"/>
      <w:r>
        <w:rPr>
          <w:rFonts w:hint="eastAsia"/>
        </w:rPr>
        <w:t>范围</w:t>
      </w:r>
      <w:bookmarkEnd w:id="6"/>
      <w:bookmarkEnd w:id="7"/>
    </w:p>
    <w:p>
      <w:pPr>
        <w:pStyle w:val="116"/>
        <w:ind w:firstLine="302" w:firstLineChars="144"/>
        <w:rPr>
          <w:rFonts w:cs="宋体"/>
          <w:color w:val="000000"/>
          <w:szCs w:val="21"/>
        </w:rPr>
      </w:pPr>
      <w:bookmarkStart w:id="8" w:name="_Toc152228698"/>
      <w:bookmarkStart w:id="9" w:name="_Toc26718931"/>
      <w:bookmarkStart w:id="10" w:name="_Toc26986772"/>
      <w:bookmarkStart w:id="11" w:name="_Toc26986531"/>
      <w:r>
        <w:rPr>
          <w:rFonts w:hint="eastAsia" w:cs="宋体"/>
          <w:color w:val="000000"/>
          <w:szCs w:val="21"/>
        </w:rPr>
        <w:t>本标准规定了杉木河游客服务中心的术语和定义、</w:t>
      </w:r>
      <w:r>
        <w:rPr>
          <w:rFonts w:hint="eastAsia" w:cs="宋体"/>
          <w:color w:val="000000"/>
          <w:szCs w:val="21"/>
          <w:lang w:eastAsia="zh-CN"/>
        </w:rPr>
        <w:t>总体</w:t>
      </w:r>
      <w:r>
        <w:rPr>
          <w:rFonts w:hint="eastAsia" w:cs="宋体"/>
          <w:color w:val="000000"/>
          <w:szCs w:val="21"/>
        </w:rPr>
        <w:t>要求、</w:t>
      </w:r>
      <w:r>
        <w:rPr>
          <w:rFonts w:hint="eastAsia" w:cs="宋体"/>
          <w:color w:val="000000"/>
          <w:szCs w:val="21"/>
          <w:lang w:eastAsia="zh-CN"/>
        </w:rPr>
        <w:t>选址、设备设施、服务、人员要求、</w:t>
      </w:r>
      <w:r>
        <w:rPr>
          <w:rFonts w:cs="宋体"/>
          <w:color w:val="000000"/>
          <w:szCs w:val="21"/>
          <w:lang w:eastAsia="zh-CN"/>
        </w:rPr>
        <w:t>监督</w:t>
      </w:r>
      <w:r>
        <w:rPr>
          <w:rFonts w:hint="eastAsia" w:cs="宋体"/>
          <w:color w:val="000000"/>
          <w:szCs w:val="21"/>
          <w:lang w:eastAsia="zh-CN"/>
        </w:rPr>
        <w:t>与改进</w:t>
      </w:r>
      <w:r>
        <w:rPr>
          <w:rFonts w:hint="eastAsia" w:cs="宋体"/>
          <w:color w:val="000000"/>
          <w:szCs w:val="21"/>
        </w:rPr>
        <w:t>。</w:t>
      </w:r>
      <w:r>
        <w:rPr>
          <w:rFonts w:cs="宋体"/>
          <w:color w:val="000000"/>
          <w:szCs w:val="21"/>
        </w:rPr>
        <w:t xml:space="preserve"> </w:t>
      </w:r>
    </w:p>
    <w:p>
      <w:pPr>
        <w:pStyle w:val="116"/>
        <w:ind w:firstLine="302" w:firstLineChars="144"/>
        <w:rPr>
          <w:rFonts w:cs="宋体"/>
          <w:color w:val="000000"/>
          <w:szCs w:val="21"/>
        </w:rPr>
      </w:pPr>
      <w:r>
        <w:rPr>
          <w:rFonts w:hint="eastAsia" w:cs="宋体"/>
          <w:color w:val="000000"/>
          <w:szCs w:val="21"/>
        </w:rPr>
        <w:t>本标准适用于杉木河</w:t>
      </w:r>
      <w:r>
        <w:rPr>
          <w:rFonts w:hint="eastAsia" w:cs="宋体"/>
          <w:color w:val="000000"/>
          <w:szCs w:val="21"/>
          <w:lang w:eastAsia="zh-CN"/>
        </w:rPr>
        <w:t>景区</w:t>
      </w:r>
      <w:r>
        <w:rPr>
          <w:rFonts w:hint="eastAsia" w:cs="宋体"/>
          <w:color w:val="000000"/>
          <w:szCs w:val="21"/>
        </w:rPr>
        <w:t>游客服务。</w:t>
      </w:r>
      <w:r>
        <w:rPr>
          <w:rFonts w:cs="宋体"/>
          <w:color w:val="000000"/>
          <w:szCs w:val="21"/>
        </w:rPr>
        <w:t xml:space="preserve"> </w:t>
      </w:r>
    </w:p>
    <w:p>
      <w:pPr>
        <w:pStyle w:val="117"/>
        <w:spacing w:before="312" w:beforeLines="0" w:after="312" w:afterLines="0"/>
      </w:pPr>
      <w:bookmarkStart w:id="12" w:name="_Toc169114878"/>
      <w:r>
        <w:rPr>
          <w:rFonts w:hint="eastAsia"/>
        </w:rPr>
        <w:t>规范性引用文件</w:t>
      </w:r>
      <w:bookmarkEnd w:id="8"/>
      <w:bookmarkEnd w:id="9"/>
      <w:bookmarkEnd w:id="10"/>
      <w:bookmarkEnd w:id="11"/>
      <w:bookmarkEnd w:id="12"/>
    </w:p>
    <w:p>
      <w:pPr>
        <w:pStyle w:val="116"/>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tab/>
      </w:r>
    </w:p>
    <w:p>
      <w:pPr>
        <w:pStyle w:val="116"/>
        <w:ind w:left="0" w:firstLine="409" w:firstLineChars="195"/>
        <w:rPr>
          <w:rFonts w:ascii="宋体" w:eastAsia="宋体" w:cs="宋体"/>
          <w:color w:val="000000"/>
          <w:kern w:val="0"/>
          <w:sz w:val="21"/>
          <w:szCs w:val="21"/>
          <w:lang w:val="en-US" w:eastAsia="zh-CN" w:bidi="ar-SA"/>
        </w:rPr>
      </w:pPr>
      <w:bookmarkStart w:id="13" w:name="_Toc152228699"/>
      <w:r>
        <w:rPr>
          <w:rFonts w:hint="eastAsia" w:ascii="宋体" w:eastAsia="宋体" w:cs="宋体"/>
          <w:color w:val="000000"/>
          <w:kern w:val="0"/>
          <w:sz w:val="21"/>
          <w:szCs w:val="21"/>
          <w:lang w:val="en-US" w:eastAsia="zh-CN" w:bidi="ar-SA"/>
        </w:rPr>
        <w:t>GB 5749   生活饮用水卫生标准</w:t>
      </w:r>
    </w:p>
    <w:p>
      <w:pPr>
        <w:widowControl/>
        <w:ind w:firstLine="315" w:firstLineChars="150"/>
        <w:jc w:val="left"/>
        <w:rPr>
          <w:rFonts w:ascii="宋体" w:cs="宋体"/>
          <w:color w:val="000000"/>
          <w:kern w:val="0"/>
        </w:rPr>
      </w:pPr>
      <w:r>
        <w:rPr>
          <w:rFonts w:ascii="宋体" w:cs="宋体"/>
          <w:color w:val="000000"/>
          <w:kern w:val="0"/>
        </w:rPr>
        <w:t xml:space="preserve">GB/T 10001.1 </w:t>
      </w:r>
      <w:r>
        <w:rPr>
          <w:rFonts w:hint="eastAsia" w:ascii="宋体" w:cs="宋体"/>
          <w:color w:val="000000"/>
          <w:kern w:val="0"/>
        </w:rPr>
        <w:t>公共信息图形符号</w:t>
      </w:r>
      <w:r>
        <w:rPr>
          <w:rFonts w:ascii="宋体" w:cs="宋体"/>
          <w:color w:val="000000"/>
          <w:kern w:val="0"/>
        </w:rPr>
        <w:t xml:space="preserve"> </w:t>
      </w:r>
      <w:r>
        <w:rPr>
          <w:rFonts w:hint="eastAsia" w:ascii="宋体" w:cs="宋体"/>
          <w:color w:val="000000"/>
          <w:kern w:val="0"/>
        </w:rPr>
        <w:t>第</w:t>
      </w:r>
      <w:r>
        <w:rPr>
          <w:rFonts w:ascii="宋体" w:cs="宋体"/>
          <w:color w:val="000000"/>
          <w:kern w:val="0"/>
        </w:rPr>
        <w:t xml:space="preserve"> 1 </w:t>
      </w:r>
      <w:r>
        <w:rPr>
          <w:rFonts w:hint="eastAsia" w:ascii="宋体" w:cs="宋体"/>
          <w:color w:val="000000"/>
          <w:kern w:val="0"/>
        </w:rPr>
        <w:t>部分：通用符号</w:t>
      </w:r>
      <w:r>
        <w:rPr>
          <w:rFonts w:ascii="宋体" w:cs="宋体"/>
          <w:color w:val="000000"/>
          <w:kern w:val="0"/>
        </w:rPr>
        <w:t xml:space="preserve"> </w:t>
      </w:r>
    </w:p>
    <w:p>
      <w:pPr>
        <w:pStyle w:val="116"/>
        <w:ind w:firstLine="302" w:firstLineChars="144"/>
        <w:rPr>
          <w:rFonts w:ascii="宋体" w:eastAsia="宋体" w:cs="宋体"/>
          <w:b w:val="0"/>
          <w:bCs w:val="0"/>
          <w:color w:val="000000"/>
          <w:kern w:val="0"/>
          <w:sz w:val="21"/>
          <w:szCs w:val="21"/>
          <w:lang w:val="en-US" w:eastAsia="zh-CN" w:bidi="ar-SA"/>
        </w:rPr>
      </w:pPr>
      <w:r>
        <w:rPr>
          <w:rFonts w:ascii="宋体" w:cs="宋体"/>
          <w:color w:val="000000"/>
          <w:kern w:val="0"/>
        </w:rPr>
        <w:t>GB/T 10001.</w:t>
      </w:r>
      <w:r>
        <w:rPr>
          <w:rFonts w:hint="eastAsia" w:cs="宋体"/>
          <w:color w:val="000000"/>
          <w:kern w:val="0"/>
          <w:lang w:val="en-US" w:eastAsia="zh-CN"/>
        </w:rPr>
        <w:t>2</w:t>
      </w:r>
      <w:r>
        <w:rPr>
          <w:rFonts w:ascii="宋体" w:eastAsia="宋体" w:cs="宋体"/>
          <w:color w:val="000000"/>
          <w:szCs w:val="21"/>
        </w:rPr>
        <w:t xml:space="preserve"> </w:t>
      </w:r>
      <w:r>
        <w:rPr>
          <w:rFonts w:ascii="宋体" w:eastAsia="宋体" w:cs="宋体"/>
          <w:b w:val="0"/>
          <w:bCs w:val="0"/>
          <w:color w:val="000000"/>
          <w:kern w:val="0"/>
          <w:sz w:val="21"/>
          <w:szCs w:val="21"/>
          <w:lang w:val="en-US" w:eastAsia="zh-CN" w:bidi="ar-SA"/>
        </w:rPr>
        <w:t>公共信息图形符号 第2部分：旅游休闲符号</w:t>
      </w:r>
    </w:p>
    <w:p>
      <w:pPr>
        <w:pStyle w:val="116"/>
        <w:ind w:firstLine="302" w:firstLineChars="144"/>
        <w:rPr>
          <w:rFonts w:ascii="宋体" w:eastAsia="宋体" w:cs="宋体"/>
          <w:b w:val="0"/>
          <w:bCs w:val="0"/>
          <w:color w:val="000000"/>
          <w:kern w:val="0"/>
          <w:sz w:val="21"/>
          <w:szCs w:val="21"/>
          <w:lang w:val="en-US" w:eastAsia="zh-CN" w:bidi="ar-SA"/>
        </w:rPr>
      </w:pPr>
      <w:r>
        <w:rPr>
          <w:rFonts w:hint="eastAsia" w:cs="宋体"/>
          <w:color w:val="000000"/>
          <w:szCs w:val="21"/>
        </w:rPr>
        <w:t>GB/T 17217</w:t>
      </w:r>
      <w:r>
        <w:rPr>
          <w:rFonts w:hint="eastAsia" w:cs="宋体"/>
          <w:color w:val="000000"/>
          <w:szCs w:val="21"/>
          <w:lang w:val="en-US" w:eastAsia="zh-CN"/>
        </w:rPr>
        <w:t xml:space="preserve"> </w:t>
      </w:r>
      <w:r>
        <w:rPr>
          <w:rFonts w:hint="eastAsia" w:cs="宋体"/>
          <w:color w:val="000000"/>
          <w:szCs w:val="21"/>
        </w:rPr>
        <w:t>公共厕所卫生规范</w:t>
      </w:r>
    </w:p>
    <w:p>
      <w:pPr>
        <w:pStyle w:val="116"/>
        <w:ind w:firstLine="302" w:firstLineChars="144"/>
        <w:rPr>
          <w:rFonts w:hint="eastAsia" w:cs="宋体"/>
          <w:color w:val="000000"/>
          <w:szCs w:val="21"/>
          <w:lang w:eastAsia="zh-CN"/>
        </w:rPr>
      </w:pPr>
      <w:r>
        <w:rPr>
          <w:rFonts w:cs="宋体"/>
          <w:color w:val="000000"/>
          <w:szCs w:val="21"/>
        </w:rPr>
        <w:t>GB/T 17775</w:t>
      </w:r>
      <w:r>
        <w:rPr>
          <w:rFonts w:hint="eastAsia" w:cs="宋体"/>
          <w:color w:val="000000"/>
          <w:szCs w:val="21"/>
          <w:lang w:val="en-US" w:eastAsia="zh-CN"/>
        </w:rPr>
        <w:t xml:space="preserve"> </w:t>
      </w:r>
      <w:r>
        <w:rPr>
          <w:rFonts w:hint="eastAsia" w:cs="宋体"/>
          <w:color w:val="000000"/>
          <w:szCs w:val="21"/>
        </w:rPr>
        <w:t>旅游区（点）质量等级的划分与评定</w:t>
      </w:r>
    </w:p>
    <w:p>
      <w:pPr>
        <w:pStyle w:val="116"/>
        <w:ind w:firstLine="302" w:firstLineChars="144"/>
        <w:rPr>
          <w:rFonts w:hint="eastAsia" w:cs="宋体"/>
          <w:color w:val="000000"/>
          <w:szCs w:val="21"/>
        </w:rPr>
      </w:pPr>
      <w:r>
        <w:rPr>
          <w:rFonts w:cs="宋体"/>
          <w:color w:val="000000"/>
          <w:szCs w:val="21"/>
        </w:rPr>
        <w:t xml:space="preserve">GB/T 18973 </w:t>
      </w:r>
      <w:r>
        <w:rPr>
          <w:rFonts w:hint="eastAsia" w:ascii="Arial" w:hAnsi="Arial" w:eastAsia="宋体" w:cs="Arial"/>
          <w:i w:val="0"/>
          <w:iCs w:val="0"/>
          <w:caps w:val="0"/>
          <w:smallCaps w:val="0"/>
          <w:color w:val="333333"/>
          <w:spacing w:val="0"/>
          <w:sz w:val="21"/>
          <w:szCs w:val="21"/>
          <w:shd w:val="clear" w:color="auto" w:fill="FFFFFF"/>
        </w:rPr>
        <w:t>旅游厕所质量要求与评定</w:t>
      </w:r>
    </w:p>
    <w:p>
      <w:pPr>
        <w:pStyle w:val="116"/>
        <w:ind w:firstLine="302" w:firstLineChars="144"/>
        <w:rPr>
          <w:rFonts w:hint="eastAsia" w:cs="宋体"/>
          <w:color w:val="000000"/>
          <w:szCs w:val="21"/>
        </w:rPr>
      </w:pPr>
      <w:r>
        <w:rPr>
          <w:rFonts w:cs="宋体"/>
          <w:color w:val="000000"/>
          <w:szCs w:val="21"/>
        </w:rPr>
        <w:t xml:space="preserve">GB 19079.11 </w:t>
      </w:r>
      <w:r>
        <w:rPr>
          <w:rFonts w:hint="eastAsia" w:cs="宋体"/>
          <w:color w:val="000000"/>
          <w:szCs w:val="21"/>
        </w:rPr>
        <w:t>体育场所开放条件与技术要求第</w:t>
      </w:r>
      <w:r>
        <w:rPr>
          <w:rFonts w:cs="宋体"/>
          <w:color w:val="000000"/>
          <w:szCs w:val="21"/>
        </w:rPr>
        <w:t>11</w:t>
      </w:r>
      <w:r>
        <w:rPr>
          <w:rFonts w:hint="eastAsia" w:cs="宋体"/>
          <w:color w:val="000000"/>
          <w:szCs w:val="21"/>
        </w:rPr>
        <w:t>部分</w:t>
      </w:r>
      <w:r>
        <w:rPr>
          <w:rFonts w:cs="宋体"/>
          <w:color w:val="000000"/>
          <w:szCs w:val="21"/>
        </w:rPr>
        <w:t xml:space="preserve">: </w:t>
      </w:r>
      <w:r>
        <w:rPr>
          <w:rFonts w:hint="eastAsia" w:cs="宋体"/>
          <w:color w:val="000000"/>
          <w:szCs w:val="21"/>
        </w:rPr>
        <w:t>漂流场所</w:t>
      </w:r>
    </w:p>
    <w:p>
      <w:pPr>
        <w:pStyle w:val="116"/>
        <w:ind w:firstLine="302" w:firstLineChars="144"/>
        <w:rPr>
          <w:rFonts w:hint="eastAsia" w:cs="宋体"/>
          <w:color w:val="000000"/>
          <w:szCs w:val="21"/>
        </w:rPr>
      </w:pPr>
      <w:r>
        <w:rPr>
          <w:rFonts w:cs="宋体"/>
          <w:color w:val="000000"/>
          <w:szCs w:val="21"/>
        </w:rPr>
        <w:t xml:space="preserve">GB/T 31383 </w:t>
      </w:r>
      <w:r>
        <w:rPr>
          <w:rFonts w:hint="eastAsia" w:cs="宋体"/>
          <w:color w:val="000000"/>
          <w:szCs w:val="21"/>
        </w:rPr>
        <w:t>旅游景区游客中心设置与服务规范</w:t>
      </w:r>
    </w:p>
    <w:p>
      <w:pPr>
        <w:pStyle w:val="116"/>
        <w:ind w:firstLine="302" w:firstLineChars="144"/>
        <w:rPr>
          <w:rFonts w:hint="eastAsia" w:cs="宋体"/>
          <w:color w:val="000000"/>
          <w:szCs w:val="21"/>
        </w:rPr>
      </w:pPr>
      <w:r>
        <w:rPr>
          <w:rFonts w:cs="宋体"/>
          <w:color w:val="000000"/>
          <w:szCs w:val="21"/>
        </w:rPr>
        <w:t xml:space="preserve">GB 37487 </w:t>
      </w:r>
      <w:r>
        <w:rPr>
          <w:rFonts w:hint="eastAsia" w:cs="宋体"/>
          <w:color w:val="000000"/>
          <w:szCs w:val="21"/>
          <w:lang w:val="en-US" w:eastAsia="zh-CN"/>
        </w:rPr>
        <w:t xml:space="preserve"> </w:t>
      </w:r>
      <w:r>
        <w:rPr>
          <w:rFonts w:hint="eastAsia" w:cs="宋体"/>
          <w:color w:val="000000"/>
          <w:szCs w:val="21"/>
        </w:rPr>
        <w:t>公共场所卫生管理规范</w:t>
      </w:r>
    </w:p>
    <w:p>
      <w:pPr>
        <w:pStyle w:val="116"/>
        <w:ind w:firstLine="302" w:firstLineChars="144"/>
        <w:rPr>
          <w:rFonts w:hint="eastAsia" w:cs="宋体"/>
          <w:color w:val="000000"/>
          <w:szCs w:val="21"/>
        </w:rPr>
      </w:pPr>
      <w:r>
        <w:rPr>
          <w:rFonts w:cs="宋体"/>
          <w:color w:val="000000"/>
          <w:szCs w:val="21"/>
        </w:rPr>
        <w:t>CJ/T</w:t>
      </w:r>
      <w:r>
        <w:rPr>
          <w:rFonts w:hint="eastAsia" w:cs="宋体"/>
          <w:color w:val="000000"/>
          <w:szCs w:val="21"/>
          <w:lang w:val="en-US" w:eastAsia="zh-CN"/>
        </w:rPr>
        <w:t xml:space="preserve"> </w:t>
      </w:r>
      <w:r>
        <w:rPr>
          <w:rFonts w:cs="宋体"/>
          <w:color w:val="000000"/>
          <w:szCs w:val="21"/>
        </w:rPr>
        <w:t>280</w:t>
      </w:r>
      <w:r>
        <w:rPr>
          <w:rFonts w:hint="eastAsia" w:cs="宋体"/>
          <w:color w:val="000000"/>
          <w:szCs w:val="21"/>
          <w:lang w:val="en-US" w:eastAsia="zh-CN"/>
        </w:rPr>
        <w:t xml:space="preserve">   </w:t>
      </w:r>
      <w:r>
        <w:rPr>
          <w:rFonts w:hint="eastAsia" w:cs="宋体"/>
          <w:color w:val="000000"/>
          <w:szCs w:val="21"/>
        </w:rPr>
        <w:t>塑料垃圾桶通用技术条件标准</w:t>
      </w:r>
    </w:p>
    <w:p>
      <w:pPr>
        <w:pStyle w:val="117"/>
        <w:spacing w:before="312" w:beforeLines="0" w:after="312" w:afterLines="0"/>
      </w:pPr>
      <w:bookmarkStart w:id="14" w:name="_Toc169114879"/>
      <w:r>
        <w:rPr>
          <w:rFonts w:hint="eastAsia"/>
        </w:rPr>
        <w:t>术语和定义</w:t>
      </w:r>
      <w:bookmarkEnd w:id="13"/>
      <w:bookmarkEnd w:id="14"/>
    </w:p>
    <w:p>
      <w:pPr>
        <w:pStyle w:val="255"/>
        <w:rPr>
          <w:color w:val="auto"/>
        </w:rPr>
      </w:pPr>
      <w:bookmarkStart w:id="15" w:name="_Toc26986532"/>
      <w:bookmarkEnd w:id="15"/>
      <w:bookmarkStart w:id="16" w:name="_Toc169114880"/>
      <w:r>
        <w:rPr>
          <w:rFonts w:hint="eastAsia"/>
          <w:color w:val="auto"/>
        </w:rPr>
        <w:t>本文件没有需要界定的术语和定义。</w:t>
      </w:r>
    </w:p>
    <w:p>
      <w:pPr>
        <w:pStyle w:val="117"/>
        <w:spacing w:before="312" w:beforeLines="0" w:after="312" w:afterLines="0"/>
        <w:rPr>
          <w:color w:val="000000"/>
          <w:szCs w:val="21"/>
        </w:rPr>
      </w:pPr>
      <w:r>
        <w:rPr>
          <w:rFonts w:hint="eastAsia"/>
          <w:color w:val="000000"/>
          <w:szCs w:val="21"/>
          <w:lang w:eastAsia="zh-CN"/>
        </w:rPr>
        <w:t>总体</w:t>
      </w:r>
      <w:r>
        <w:rPr>
          <w:rFonts w:hint="eastAsia"/>
          <w:color w:val="000000"/>
          <w:szCs w:val="21"/>
        </w:rPr>
        <w:t>要求</w:t>
      </w:r>
      <w:bookmarkEnd w:id="16"/>
    </w:p>
    <w:p>
      <w:pPr>
        <w:pStyle w:val="116"/>
        <w:keepNext w:val="0"/>
        <w:keepLines w:val="0"/>
        <w:pageBreakBefore w:val="0"/>
        <w:widowControl/>
        <w:kinsoku/>
        <w:wordWrap/>
        <w:overflowPunct/>
        <w:topLinePunct w:val="0"/>
        <w:autoSpaceDE/>
        <w:autoSpaceDN/>
        <w:bidi w:val="0"/>
        <w:adjustRightInd/>
        <w:snapToGrid/>
        <w:spacing w:line="460" w:lineRule="exact"/>
        <w:ind w:firstLine="0" w:firstLineChars="0"/>
        <w:textAlignment w:val="auto"/>
      </w:pPr>
      <w:r>
        <w:t xml:space="preserve">4.1 </w:t>
      </w:r>
      <w:r>
        <w:rPr>
          <w:rFonts w:hint="eastAsia"/>
        </w:rPr>
        <w:t>游客中心</w:t>
      </w:r>
    </w:p>
    <w:p>
      <w:pPr>
        <w:pStyle w:val="116"/>
        <w:keepNext w:val="0"/>
        <w:keepLines w:val="0"/>
        <w:pageBreakBefore w:val="0"/>
        <w:widowControl/>
        <w:kinsoku/>
        <w:wordWrap/>
        <w:overflowPunct/>
        <w:topLinePunct w:val="0"/>
        <w:autoSpaceDE/>
        <w:autoSpaceDN/>
        <w:bidi w:val="0"/>
        <w:adjustRightInd/>
        <w:snapToGrid/>
        <w:spacing w:line="460" w:lineRule="exact"/>
        <w:ind w:firstLine="0" w:firstLineChars="0"/>
        <w:textAlignment w:val="auto"/>
        <w:rPr>
          <w:rFonts w:hint="eastAsia" w:eastAsia="宋体"/>
          <w:lang w:eastAsia="zh-CN"/>
        </w:rPr>
      </w:pPr>
      <w:r>
        <w:t>4.1.1</w:t>
      </w:r>
      <w:r>
        <w:rPr>
          <w:rFonts w:hint="eastAsia"/>
        </w:rPr>
        <w:t>游客中心的配建设施</w:t>
      </w:r>
      <w:r>
        <w:t>,</w:t>
      </w:r>
      <w:r>
        <w:rPr>
          <w:rFonts w:hint="eastAsia"/>
        </w:rPr>
        <w:t>应与其服务质量等级相对应。</w:t>
      </w:r>
      <w:r>
        <w:rPr>
          <w:rFonts w:hint="eastAsia"/>
          <w:lang w:eastAsia="zh-CN"/>
        </w:rPr>
        <w:t>游客中心设置符合</w:t>
      </w:r>
      <w:r>
        <w:rPr>
          <w:rFonts w:cs="宋体"/>
          <w:color w:val="000000"/>
          <w:szCs w:val="21"/>
        </w:rPr>
        <w:t>GB/T 31383</w:t>
      </w:r>
      <w:r>
        <w:rPr>
          <w:rFonts w:hint="eastAsia" w:cs="宋体"/>
          <w:color w:val="000000"/>
          <w:szCs w:val="21"/>
          <w:lang w:eastAsia="zh-CN"/>
        </w:rPr>
        <w:t>，</w:t>
      </w:r>
      <w:r>
        <w:rPr>
          <w:rFonts w:hint="eastAsia" w:cs="宋体"/>
          <w:color w:val="000000"/>
          <w:szCs w:val="21"/>
        </w:rPr>
        <w:t>旅游景区质量等级</w:t>
      </w:r>
      <w:r>
        <w:rPr>
          <w:rFonts w:hint="eastAsia" w:cs="宋体"/>
          <w:color w:val="000000"/>
          <w:szCs w:val="21"/>
          <w:lang w:eastAsia="zh-CN"/>
        </w:rPr>
        <w:t>符合</w:t>
      </w:r>
      <w:r>
        <w:rPr>
          <w:rFonts w:cs="宋体"/>
          <w:color w:val="000000"/>
          <w:szCs w:val="21"/>
        </w:rPr>
        <w:t>GB/T 17775</w:t>
      </w:r>
      <w:r>
        <w:rPr>
          <w:rFonts w:hint="eastAsia" w:cs="宋体"/>
          <w:color w:val="000000"/>
          <w:szCs w:val="21"/>
          <w:lang w:eastAsia="zh-CN"/>
        </w:rPr>
        <w:t>规定。</w:t>
      </w:r>
    </w:p>
    <w:p>
      <w:pPr>
        <w:pStyle w:val="116"/>
        <w:keepNext w:val="0"/>
        <w:keepLines w:val="0"/>
        <w:pageBreakBefore w:val="0"/>
        <w:widowControl/>
        <w:kinsoku/>
        <w:wordWrap/>
        <w:overflowPunct/>
        <w:topLinePunct w:val="0"/>
        <w:autoSpaceDE/>
        <w:autoSpaceDN/>
        <w:bidi w:val="0"/>
        <w:adjustRightInd/>
        <w:snapToGrid/>
        <w:spacing w:line="460" w:lineRule="exact"/>
        <w:ind w:firstLine="0" w:firstLineChars="0"/>
        <w:textAlignment w:val="auto"/>
        <w:rPr>
          <w:rFonts w:hint="eastAsia" w:eastAsia="宋体"/>
          <w:lang w:eastAsia="zh-CN"/>
        </w:rPr>
      </w:pPr>
      <w:r>
        <w:t>4.1.2</w:t>
      </w:r>
      <w:r>
        <w:rPr>
          <w:rFonts w:hint="eastAsia"/>
        </w:rPr>
        <w:t>游客中心的建设</w:t>
      </w:r>
      <w:r>
        <w:t>,</w:t>
      </w:r>
      <w:r>
        <w:rPr>
          <w:rFonts w:hint="eastAsia"/>
        </w:rPr>
        <w:t>应符合旅游景区总平面布局要求</w:t>
      </w:r>
      <w:r>
        <w:rPr>
          <w:rFonts w:hint="eastAsia"/>
          <w:lang w:eastAsia="zh-CN"/>
        </w:rPr>
        <w:t>，漂流场所符合</w:t>
      </w:r>
      <w:r>
        <w:rPr>
          <w:rFonts w:cs="宋体"/>
          <w:color w:val="000000"/>
          <w:szCs w:val="21"/>
        </w:rPr>
        <w:t>GB 19079.11</w:t>
      </w:r>
      <w:r>
        <w:rPr>
          <w:rFonts w:hint="eastAsia" w:cs="宋体"/>
          <w:color w:val="000000"/>
          <w:szCs w:val="21"/>
          <w:lang w:eastAsia="zh-CN"/>
        </w:rPr>
        <w:t>规定。</w:t>
      </w:r>
    </w:p>
    <w:p>
      <w:pPr>
        <w:pStyle w:val="117"/>
        <w:spacing w:before="312" w:beforeLines="0" w:after="312" w:afterLines="0"/>
        <w:rPr>
          <w:rFonts w:hint="eastAsia"/>
          <w:color w:val="000000"/>
          <w:szCs w:val="21"/>
          <w:lang w:val="en-US" w:eastAsia="zh-CN"/>
        </w:rPr>
      </w:pPr>
      <w:r>
        <w:rPr>
          <w:rFonts w:hint="eastAsia"/>
          <w:color w:val="000000"/>
          <w:szCs w:val="21"/>
          <w:lang w:val="en-US" w:eastAsia="zh-CN"/>
        </w:rPr>
        <w:t>选址</w:t>
      </w:r>
    </w:p>
    <w:p>
      <w:pPr>
        <w:pStyle w:val="116"/>
        <w:keepNext w:val="0"/>
        <w:keepLines w:val="0"/>
        <w:pageBreakBefore w:val="0"/>
        <w:widowControl/>
        <w:kinsoku/>
        <w:wordWrap/>
        <w:overflowPunct/>
        <w:topLinePunct w:val="0"/>
        <w:autoSpaceDE/>
        <w:autoSpaceDN/>
        <w:bidi w:val="0"/>
        <w:adjustRightInd/>
        <w:snapToGrid/>
        <w:spacing w:line="460" w:lineRule="exact"/>
        <w:ind w:firstLine="0" w:firstLineChars="0"/>
        <w:textAlignment w:val="auto"/>
        <w:rPr>
          <w:rFonts w:hint="eastAsia" w:cs="宋体"/>
          <w:color w:val="000000"/>
          <w:szCs w:val="21"/>
          <w:lang w:val="en-US" w:eastAsia="zh-CN"/>
        </w:rPr>
      </w:pPr>
      <w:r>
        <w:rPr>
          <w:rFonts w:hint="eastAsia" w:cs="宋体"/>
          <w:color w:val="000000"/>
          <w:szCs w:val="21"/>
          <w:lang w:val="en-US" w:eastAsia="zh-CN"/>
        </w:rPr>
        <w:t>5.1游客中心选址应与已批复的景区总体规划协调,不破坏景区景观。</w:t>
      </w:r>
    </w:p>
    <w:p>
      <w:pPr>
        <w:pStyle w:val="116"/>
        <w:keepNext w:val="0"/>
        <w:keepLines w:val="0"/>
        <w:pageBreakBefore w:val="0"/>
        <w:widowControl/>
        <w:kinsoku/>
        <w:wordWrap/>
        <w:overflowPunct/>
        <w:topLinePunct w:val="0"/>
        <w:autoSpaceDE/>
        <w:autoSpaceDN/>
        <w:bidi w:val="0"/>
        <w:adjustRightInd/>
        <w:snapToGrid/>
        <w:spacing w:line="460" w:lineRule="exact"/>
        <w:ind w:firstLine="0" w:firstLineChars="0"/>
        <w:textAlignment w:val="auto"/>
        <w:rPr>
          <w:rFonts w:hint="eastAsia" w:cs="宋体"/>
          <w:color w:val="000000"/>
          <w:szCs w:val="21"/>
          <w:lang w:val="en-US" w:eastAsia="zh-CN"/>
        </w:rPr>
      </w:pPr>
      <w:r>
        <w:rPr>
          <w:rFonts w:hint="eastAsia" w:cs="宋体"/>
          <w:color w:val="000000"/>
          <w:szCs w:val="21"/>
          <w:lang w:val="en-US" w:eastAsia="zh-CN"/>
        </w:rPr>
        <w:t>5.2游客中心应设置在能直接进入主要景区、地质稳定、地势平坦、便于接入基础设施的地区。</w:t>
      </w:r>
    </w:p>
    <w:p>
      <w:pPr>
        <w:pStyle w:val="116"/>
        <w:keepNext w:val="0"/>
        <w:keepLines w:val="0"/>
        <w:pageBreakBefore w:val="0"/>
        <w:widowControl/>
        <w:kinsoku/>
        <w:wordWrap/>
        <w:overflowPunct/>
        <w:topLinePunct w:val="0"/>
        <w:autoSpaceDE/>
        <w:autoSpaceDN/>
        <w:bidi w:val="0"/>
        <w:adjustRightInd/>
        <w:snapToGrid/>
        <w:spacing w:line="460" w:lineRule="exact"/>
        <w:ind w:firstLine="0" w:firstLineChars="0"/>
        <w:textAlignment w:val="auto"/>
        <w:rPr>
          <w:rFonts w:hint="eastAsia" w:cs="宋体"/>
          <w:color w:val="000000"/>
          <w:szCs w:val="21"/>
          <w:lang w:val="en-US" w:eastAsia="zh-CN"/>
        </w:rPr>
      </w:pPr>
      <w:r>
        <w:rPr>
          <w:rFonts w:hint="eastAsia" w:cs="宋体"/>
          <w:color w:val="000000"/>
          <w:szCs w:val="21"/>
          <w:lang w:val="en-US" w:eastAsia="zh-CN"/>
        </w:rPr>
        <w:t>5.3 白漂游客服务中心建筑面积大于150 m</w:t>
      </w:r>
      <w:r>
        <w:rPr>
          <w:rFonts w:hint="eastAsia" w:cs="宋体"/>
          <w:color w:val="000000"/>
          <w:sz w:val="21"/>
          <w:szCs w:val="21"/>
          <w:vertAlign w:val="superscript"/>
          <w:lang w:val="en-US" w:eastAsia="zh-CN"/>
        </w:rPr>
        <w:t>2</w:t>
      </w:r>
      <w:r>
        <w:rPr>
          <w:rFonts w:hint="eastAsia" w:cs="宋体"/>
          <w:color w:val="000000"/>
          <w:szCs w:val="21"/>
          <w:lang w:val="en-US" w:eastAsia="zh-CN"/>
        </w:rPr>
        <w:t>，容纳游客量30万（含）～60万人次。</w:t>
      </w:r>
    </w:p>
    <w:p>
      <w:pPr>
        <w:pStyle w:val="116"/>
        <w:keepNext w:val="0"/>
        <w:keepLines w:val="0"/>
        <w:pageBreakBefore w:val="0"/>
        <w:widowControl/>
        <w:kinsoku/>
        <w:wordWrap/>
        <w:overflowPunct/>
        <w:topLinePunct w:val="0"/>
        <w:autoSpaceDE/>
        <w:autoSpaceDN/>
        <w:bidi w:val="0"/>
        <w:adjustRightInd/>
        <w:snapToGrid/>
        <w:spacing w:line="460" w:lineRule="exact"/>
        <w:ind w:firstLine="0" w:firstLineChars="0"/>
        <w:textAlignment w:val="auto"/>
        <w:rPr>
          <w:rFonts w:hint="eastAsia" w:cs="宋体"/>
          <w:color w:val="000000"/>
          <w:szCs w:val="21"/>
          <w:lang w:val="en-US" w:eastAsia="zh-CN"/>
        </w:rPr>
      </w:pPr>
      <w:r>
        <w:rPr>
          <w:rFonts w:hint="eastAsia" w:cs="宋体"/>
          <w:color w:val="000000"/>
          <w:szCs w:val="21"/>
          <w:lang w:val="en-US" w:eastAsia="zh-CN"/>
        </w:rPr>
        <w:t>5.4 夜漂游客服务中心建筑面积大于100 m</w:t>
      </w:r>
      <w:r>
        <w:rPr>
          <w:rFonts w:hint="eastAsia" w:cs="宋体"/>
          <w:color w:val="000000"/>
          <w:sz w:val="21"/>
          <w:szCs w:val="21"/>
          <w:vertAlign w:val="superscript"/>
          <w:lang w:val="en-US" w:eastAsia="zh-CN"/>
        </w:rPr>
        <w:t>2</w:t>
      </w:r>
      <w:r>
        <w:rPr>
          <w:rFonts w:hint="eastAsia" w:cs="宋体"/>
          <w:color w:val="000000"/>
          <w:szCs w:val="21"/>
          <w:lang w:val="en-US" w:eastAsia="zh-CN"/>
        </w:rPr>
        <w:t>，容纳游客量30万人次。</w:t>
      </w:r>
    </w:p>
    <w:p>
      <w:pPr>
        <w:pStyle w:val="117"/>
        <w:spacing w:before="312" w:beforeLines="0" w:after="312" w:afterLines="0"/>
        <w:rPr>
          <w:rFonts w:hint="eastAsia"/>
          <w:lang w:val="en-US" w:eastAsia="zh-CN"/>
        </w:rPr>
      </w:pPr>
      <w:r>
        <w:rPr>
          <w:rFonts w:hint="eastAsia"/>
          <w:color w:val="000000"/>
          <w:szCs w:val="21"/>
          <w:lang w:val="en-US" w:eastAsia="zh-CN"/>
        </w:rPr>
        <w:t>设备设施</w:t>
      </w:r>
    </w:p>
    <w:p>
      <w:pPr>
        <w:pStyle w:val="118"/>
        <w:bidi w:val="0"/>
        <w:ind w:left="0" w:firstLine="0"/>
        <w:rPr>
          <w:lang w:val="en-US" w:eastAsia="zh-CN"/>
        </w:rPr>
      </w:pPr>
      <w:r>
        <w:rPr>
          <w:rFonts w:hint="eastAsia"/>
          <w:lang w:val="en-US" w:eastAsia="zh-CN"/>
        </w:rPr>
        <w:t>服务区</w:t>
      </w:r>
    </w:p>
    <w:p>
      <w:pPr>
        <w:pStyle w:val="119"/>
        <w:keepNext w:val="0"/>
        <w:keepLines w:val="0"/>
        <w:pageBreakBefore w:val="0"/>
        <w:widowControl/>
        <w:numPr>
          <w:ilvl w:val="0"/>
          <w:numId w:val="0"/>
        </w:numPr>
        <w:kinsoku/>
        <w:wordWrap/>
        <w:overflowPunct/>
        <w:topLinePunct w:val="0"/>
        <w:autoSpaceDE/>
        <w:autoSpaceDN/>
        <w:bidi w:val="0"/>
        <w:adjustRightInd/>
        <w:snapToGrid/>
        <w:spacing w:line="460" w:lineRule="exact"/>
        <w:ind w:left="0" w:firstLine="630" w:firstLineChars="300"/>
        <w:textAlignment w:val="auto"/>
        <w:rPr>
          <w:rFonts w:hint="eastAsia" w:ascii="宋体" w:eastAsia="宋体" w:cs="Times New Roman"/>
          <w:sz w:val="21"/>
          <w:lang w:val="en-US" w:eastAsia="zh-CN" w:bidi="ar-SA"/>
        </w:rPr>
      </w:pPr>
      <w:r>
        <w:rPr>
          <w:rFonts w:hint="eastAsia" w:ascii="宋体" w:eastAsia="宋体" w:cs="Times New Roman"/>
          <w:sz w:val="21"/>
          <w:lang w:val="en-US" w:eastAsia="zh-CN" w:bidi="ar-SA"/>
        </w:rPr>
        <w:t>设置安保处、咨询处、临时休息处、公共厕所，宣传和信息查询设备。</w:t>
      </w:r>
    </w:p>
    <w:p>
      <w:pPr>
        <w:pStyle w:val="116"/>
        <w:keepNext w:val="0"/>
        <w:keepLines w:val="0"/>
        <w:pageBreakBefore w:val="0"/>
        <w:widowControl/>
        <w:kinsoku/>
        <w:wordWrap/>
        <w:overflowPunct/>
        <w:topLinePunct w:val="0"/>
        <w:autoSpaceDE/>
        <w:autoSpaceDN/>
        <w:bidi w:val="0"/>
        <w:adjustRightInd/>
        <w:snapToGrid/>
        <w:spacing w:line="460" w:lineRule="exact"/>
        <w:ind w:left="0" w:firstLine="0" w:firstLineChars="0"/>
        <w:textAlignment w:val="auto"/>
        <w:rPr>
          <w:lang w:val="en-US" w:eastAsia="zh-CN"/>
        </w:rPr>
      </w:pPr>
      <w:r>
        <w:rPr>
          <w:rFonts w:hint="eastAsia"/>
          <w:lang w:val="en-US" w:eastAsia="zh-CN"/>
        </w:rPr>
        <w:t>6.2 办公区</w:t>
      </w:r>
    </w:p>
    <w:p>
      <w:pPr>
        <w:pStyle w:val="116"/>
        <w:keepNext w:val="0"/>
        <w:keepLines w:val="0"/>
        <w:pageBreakBefore w:val="0"/>
        <w:widowControl/>
        <w:kinsoku/>
        <w:wordWrap/>
        <w:overflowPunct/>
        <w:topLinePunct w:val="0"/>
        <w:autoSpaceDE/>
        <w:autoSpaceDN/>
        <w:bidi w:val="0"/>
        <w:adjustRightInd/>
        <w:snapToGrid/>
        <w:spacing w:line="460" w:lineRule="exact"/>
        <w:ind w:left="0" w:firstLine="0" w:firstLineChars="0"/>
        <w:textAlignment w:val="auto"/>
        <w:rPr>
          <w:lang w:val="en-US" w:eastAsia="zh-CN"/>
        </w:rPr>
      </w:pPr>
      <w:r>
        <w:rPr>
          <w:rFonts w:hint="eastAsia"/>
          <w:lang w:val="en-US" w:eastAsia="zh-CN"/>
        </w:rPr>
        <w:t xml:space="preserve">     提供办公、休息、资料储存，与服务区保持联系又互不干扰分离。</w:t>
      </w:r>
    </w:p>
    <w:p>
      <w:pPr>
        <w:pStyle w:val="119"/>
        <w:keepNext w:val="0"/>
        <w:keepLines w:val="0"/>
        <w:pageBreakBefore w:val="0"/>
        <w:widowControl/>
        <w:numPr>
          <w:ilvl w:val="0"/>
          <w:numId w:val="0"/>
        </w:numPr>
        <w:kinsoku/>
        <w:wordWrap/>
        <w:overflowPunct/>
        <w:topLinePunct w:val="0"/>
        <w:autoSpaceDE/>
        <w:autoSpaceDN/>
        <w:bidi w:val="0"/>
        <w:adjustRightInd/>
        <w:snapToGrid/>
        <w:spacing w:line="460" w:lineRule="exact"/>
        <w:textAlignment w:val="auto"/>
        <w:rPr>
          <w:rFonts w:hint="eastAsia" w:ascii="宋体" w:eastAsia="宋体" w:cs="Times New Roman"/>
          <w:sz w:val="21"/>
          <w:lang w:val="en-US" w:eastAsia="zh-CN" w:bidi="ar-SA"/>
        </w:rPr>
      </w:pPr>
      <w:r>
        <w:rPr>
          <w:rFonts w:hint="eastAsia" w:ascii="宋体" w:eastAsia="宋体" w:cs="Times New Roman"/>
          <w:sz w:val="21"/>
          <w:lang w:val="en-US" w:eastAsia="zh-CN" w:bidi="ar-SA"/>
        </w:rPr>
        <w:t>6.3 附属区</w:t>
      </w:r>
    </w:p>
    <w:p>
      <w:pPr>
        <w:pStyle w:val="119"/>
        <w:keepNext w:val="0"/>
        <w:keepLines w:val="0"/>
        <w:pageBreakBefore w:val="0"/>
        <w:widowControl/>
        <w:numPr>
          <w:ilvl w:val="0"/>
          <w:numId w:val="0"/>
        </w:numPr>
        <w:kinsoku/>
        <w:wordWrap/>
        <w:overflowPunct/>
        <w:topLinePunct w:val="0"/>
        <w:autoSpaceDE/>
        <w:autoSpaceDN/>
        <w:bidi w:val="0"/>
        <w:adjustRightInd/>
        <w:snapToGrid/>
        <w:spacing w:line="460" w:lineRule="exact"/>
        <w:textAlignment w:val="auto"/>
        <w:rPr>
          <w:rFonts w:hint="eastAsia" w:ascii="宋体" w:eastAsia="宋体" w:cs="Times New Roman"/>
          <w:sz w:val="21"/>
          <w:lang w:val="en-US" w:eastAsia="zh-CN" w:bidi="ar-SA"/>
        </w:rPr>
      </w:pPr>
      <w:r>
        <w:rPr>
          <w:rFonts w:hint="eastAsia" w:ascii="宋体" w:eastAsia="宋体" w:cs="Times New Roman"/>
          <w:sz w:val="21"/>
          <w:lang w:val="en-US" w:eastAsia="zh-CN" w:bidi="ar-SA"/>
        </w:rPr>
        <w:t xml:space="preserve">     配置室外景区铺装、绿地和室外设施。</w:t>
      </w:r>
    </w:p>
    <w:p>
      <w:pPr>
        <w:pStyle w:val="116"/>
        <w:keepNext w:val="0"/>
        <w:keepLines w:val="0"/>
        <w:pageBreakBefore w:val="0"/>
        <w:widowControl/>
        <w:kinsoku/>
        <w:wordWrap/>
        <w:overflowPunct/>
        <w:topLinePunct w:val="0"/>
        <w:autoSpaceDE/>
        <w:autoSpaceDN/>
        <w:bidi w:val="0"/>
        <w:adjustRightInd/>
        <w:snapToGrid/>
        <w:spacing w:line="460" w:lineRule="exact"/>
        <w:ind w:left="0" w:firstLine="0" w:firstLineChars="0"/>
        <w:textAlignment w:val="auto"/>
        <w:rPr>
          <w:rFonts w:hint="eastAsia"/>
          <w:lang w:val="en-US" w:eastAsia="zh-CN"/>
        </w:rPr>
      </w:pPr>
      <w:r>
        <w:rPr>
          <w:rFonts w:hint="eastAsia"/>
          <w:lang w:val="en-US" w:eastAsia="zh-CN"/>
        </w:rPr>
        <w:t>6.4 咨询设施</w:t>
      </w:r>
    </w:p>
    <w:p>
      <w:pPr>
        <w:pStyle w:val="116"/>
        <w:keepNext w:val="0"/>
        <w:keepLines w:val="0"/>
        <w:pageBreakBefore w:val="0"/>
        <w:widowControl/>
        <w:kinsoku/>
        <w:wordWrap/>
        <w:overflowPunct/>
        <w:topLinePunct w:val="0"/>
        <w:autoSpaceDE/>
        <w:autoSpaceDN/>
        <w:bidi w:val="0"/>
        <w:adjustRightInd/>
        <w:snapToGrid/>
        <w:spacing w:line="460" w:lineRule="exact"/>
        <w:ind w:left="0" w:firstLine="0" w:firstLineChars="0"/>
        <w:textAlignment w:val="auto"/>
        <w:rPr>
          <w:rFonts w:hint="eastAsia"/>
          <w:lang w:val="en-US" w:eastAsia="zh-CN"/>
        </w:rPr>
      </w:pPr>
      <w:r>
        <w:rPr>
          <w:rFonts w:hint="eastAsia"/>
          <w:lang w:val="en-US" w:eastAsia="zh-CN"/>
        </w:rPr>
        <w:t xml:space="preserve">     配备咨询台、咨询人员，设置有电脑触摸屏和影视设备，提供景区导览图。</w:t>
      </w:r>
    </w:p>
    <w:p>
      <w:pPr>
        <w:pStyle w:val="116"/>
        <w:keepNext w:val="0"/>
        <w:keepLines w:val="0"/>
        <w:pageBreakBefore w:val="0"/>
        <w:widowControl/>
        <w:kinsoku/>
        <w:wordWrap/>
        <w:overflowPunct/>
        <w:topLinePunct w:val="0"/>
        <w:autoSpaceDE/>
        <w:autoSpaceDN/>
        <w:bidi w:val="0"/>
        <w:adjustRightInd/>
        <w:snapToGrid/>
        <w:spacing w:line="460" w:lineRule="exact"/>
        <w:ind w:left="0" w:firstLine="0" w:firstLineChars="0"/>
        <w:textAlignment w:val="auto"/>
        <w:rPr>
          <w:rFonts w:hint="eastAsia"/>
          <w:lang w:val="en-US" w:eastAsia="zh-CN"/>
        </w:rPr>
      </w:pPr>
      <w:r>
        <w:rPr>
          <w:rFonts w:hint="eastAsia"/>
          <w:lang w:val="en-US" w:eastAsia="zh-CN"/>
        </w:rPr>
        <w:t>6.5 宣传设施</w:t>
      </w:r>
    </w:p>
    <w:p>
      <w:pPr>
        <w:pStyle w:val="116"/>
        <w:keepNext w:val="0"/>
        <w:keepLines w:val="0"/>
        <w:pageBreakBefore w:val="0"/>
        <w:widowControl/>
        <w:kinsoku/>
        <w:wordWrap/>
        <w:overflowPunct/>
        <w:topLinePunct w:val="0"/>
        <w:autoSpaceDE/>
        <w:autoSpaceDN/>
        <w:bidi w:val="0"/>
        <w:adjustRightInd/>
        <w:snapToGrid/>
        <w:spacing w:line="460" w:lineRule="exact"/>
        <w:ind w:left="0" w:firstLine="420" w:firstLineChars="0"/>
        <w:textAlignment w:val="auto"/>
        <w:rPr>
          <w:rFonts w:hint="eastAsia"/>
          <w:lang w:val="en-US" w:eastAsia="zh-CN"/>
        </w:rPr>
      </w:pPr>
      <w:r>
        <w:rPr>
          <w:rFonts w:hint="eastAsia"/>
          <w:lang w:val="en-US" w:eastAsia="zh-CN"/>
        </w:rPr>
        <w:t>设置资料展示台、漂流景区背景墙，并及时更新内容。</w:t>
      </w:r>
    </w:p>
    <w:p>
      <w:pPr>
        <w:pStyle w:val="116"/>
        <w:keepNext w:val="0"/>
        <w:keepLines w:val="0"/>
        <w:pageBreakBefore w:val="0"/>
        <w:widowControl/>
        <w:kinsoku/>
        <w:wordWrap/>
        <w:overflowPunct/>
        <w:topLinePunct w:val="0"/>
        <w:autoSpaceDE/>
        <w:autoSpaceDN/>
        <w:bidi w:val="0"/>
        <w:adjustRightInd/>
        <w:snapToGrid/>
        <w:spacing w:line="460" w:lineRule="exact"/>
        <w:ind w:left="0" w:firstLine="0" w:firstLineChars="0"/>
        <w:textAlignment w:val="auto"/>
        <w:rPr>
          <w:rFonts w:hint="eastAsia"/>
          <w:lang w:val="en-US" w:eastAsia="zh-CN"/>
        </w:rPr>
      </w:pPr>
      <w:r>
        <w:rPr>
          <w:rFonts w:hint="eastAsia"/>
          <w:lang w:val="en-US" w:eastAsia="zh-CN"/>
        </w:rPr>
        <w:t>6.6 休息设施</w:t>
      </w:r>
    </w:p>
    <w:p>
      <w:pPr>
        <w:pStyle w:val="116"/>
        <w:keepNext w:val="0"/>
        <w:keepLines w:val="0"/>
        <w:pageBreakBefore w:val="0"/>
        <w:widowControl/>
        <w:kinsoku/>
        <w:wordWrap/>
        <w:overflowPunct/>
        <w:topLinePunct w:val="0"/>
        <w:autoSpaceDE/>
        <w:autoSpaceDN/>
        <w:bidi w:val="0"/>
        <w:adjustRightInd/>
        <w:snapToGrid/>
        <w:spacing w:line="460" w:lineRule="exact"/>
        <w:ind w:left="0" w:firstLine="0" w:firstLineChars="0"/>
        <w:textAlignment w:val="auto"/>
        <w:rPr>
          <w:rFonts w:hint="eastAsia"/>
          <w:lang w:val="en-US" w:eastAsia="zh-CN"/>
        </w:rPr>
      </w:pPr>
      <w:r>
        <w:rPr>
          <w:rFonts w:hint="eastAsia"/>
          <w:lang w:val="en-US" w:eastAsia="zh-CN"/>
        </w:rPr>
        <w:t>6.6.1 设置游客休息区，面积与座椅数量适当，能满足高峰期游客短暂休息需求。</w:t>
      </w:r>
    </w:p>
    <w:p>
      <w:pPr>
        <w:pStyle w:val="116"/>
        <w:keepNext w:val="0"/>
        <w:keepLines w:val="0"/>
        <w:pageBreakBefore w:val="0"/>
        <w:widowControl/>
        <w:kinsoku/>
        <w:wordWrap/>
        <w:overflowPunct/>
        <w:topLinePunct w:val="0"/>
        <w:autoSpaceDE/>
        <w:autoSpaceDN/>
        <w:bidi w:val="0"/>
        <w:adjustRightInd/>
        <w:snapToGrid/>
        <w:spacing w:line="460" w:lineRule="exact"/>
        <w:ind w:left="0" w:firstLine="0" w:firstLineChars="0"/>
        <w:textAlignment w:val="auto"/>
        <w:rPr>
          <w:lang w:val="en-US" w:eastAsia="zh-CN"/>
        </w:rPr>
      </w:pPr>
      <w:r>
        <w:rPr>
          <w:rFonts w:hint="eastAsia"/>
          <w:lang w:val="en-US" w:eastAsia="zh-CN"/>
        </w:rPr>
        <w:t>6.6.2 配备饮水设施，</w:t>
      </w:r>
      <w:r>
        <w:rPr>
          <w:rFonts w:hint="eastAsia"/>
        </w:rPr>
        <w:t>用水符合GB 5749的要求</w:t>
      </w:r>
      <w:r>
        <w:rPr>
          <w:rFonts w:hint="eastAsia"/>
          <w:lang w:eastAsia="zh-CN"/>
        </w:rPr>
        <w:t>。</w:t>
      </w:r>
    </w:p>
    <w:p>
      <w:pPr>
        <w:pStyle w:val="117"/>
        <w:spacing w:before="312" w:beforeLines="0" w:after="312" w:afterLines="0"/>
        <w:rPr>
          <w:rFonts w:hint="eastAsia"/>
          <w:color w:val="000000"/>
          <w:szCs w:val="21"/>
          <w:lang w:val="en-US" w:eastAsia="zh-CN"/>
        </w:rPr>
      </w:pPr>
      <w:r>
        <w:rPr>
          <w:rFonts w:hint="eastAsia"/>
          <w:color w:val="000000"/>
          <w:szCs w:val="21"/>
          <w:lang w:val="en-US" w:eastAsia="zh-CN"/>
        </w:rPr>
        <w:t>服务</w:t>
      </w:r>
    </w:p>
    <w:p>
      <w:pPr>
        <w:pStyle w:val="117"/>
        <w:numPr>
          <w:ilvl w:val="0"/>
          <w:numId w:val="0"/>
        </w:numPr>
        <w:rPr>
          <w:rFonts w:hint="eastAsia" w:eastAsia="黑体"/>
          <w:lang w:eastAsia="zh-CN"/>
        </w:rPr>
      </w:pPr>
      <w:r>
        <w:rPr>
          <w:rFonts w:hint="eastAsia"/>
          <w:lang w:val="en-US" w:eastAsia="zh-CN"/>
        </w:rPr>
        <w:t>7.1</w:t>
      </w:r>
      <w:r>
        <w:rPr>
          <w:rFonts w:hint="eastAsia"/>
        </w:rPr>
        <w:t>票务</w:t>
      </w:r>
    </w:p>
    <w:p>
      <w:pPr>
        <w:pStyle w:val="119"/>
        <w:numPr>
          <w:ilvl w:val="0"/>
          <w:numId w:val="0"/>
        </w:numPr>
        <w:spacing w:before="156" w:after="156"/>
        <w:rPr>
          <w:rFonts w:hint="eastAsia" w:ascii="宋体" w:eastAsia="宋体"/>
          <w:lang w:val="en-US" w:eastAsia="zh-CN"/>
        </w:rPr>
      </w:pPr>
      <w:r>
        <w:rPr>
          <w:rFonts w:hint="eastAsia" w:ascii="宋体" w:eastAsia="宋体"/>
          <w:lang w:val="en-US" w:eastAsia="zh-CN"/>
        </w:rPr>
        <w:t>7.1.1应提供微信、线上旅游服务平台等网络售票服务。</w:t>
      </w:r>
    </w:p>
    <w:p>
      <w:pPr>
        <w:pStyle w:val="118"/>
        <w:numPr>
          <w:ilvl w:val="0"/>
          <w:numId w:val="0"/>
        </w:numPr>
        <w:rPr>
          <w:rFonts w:hint="eastAsia" w:ascii="宋体" w:eastAsia="宋体"/>
          <w:lang w:eastAsia="zh-CN"/>
        </w:rPr>
      </w:pPr>
      <w:r>
        <w:rPr>
          <w:rFonts w:hint="eastAsia" w:ascii="宋体" w:eastAsia="宋体"/>
          <w:lang w:val="en-US" w:eastAsia="zh-CN"/>
        </w:rPr>
        <w:t>7.1.2</w:t>
      </w:r>
      <w:r>
        <w:rPr>
          <w:rFonts w:hint="eastAsia" w:ascii="宋体" w:eastAsia="宋体"/>
        </w:rPr>
        <w:t>售票处设在</w:t>
      </w:r>
      <w:r>
        <w:rPr>
          <w:rFonts w:hint="eastAsia" w:ascii="宋体" w:eastAsia="宋体"/>
          <w:lang w:eastAsia="zh-CN"/>
        </w:rPr>
        <w:t>景区前门</w:t>
      </w:r>
      <w:r>
        <w:rPr>
          <w:rFonts w:hint="eastAsia" w:ascii="宋体" w:eastAsia="宋体"/>
        </w:rPr>
        <w:t>醒目位置</w:t>
      </w:r>
      <w:r>
        <w:rPr>
          <w:rFonts w:hint="eastAsia" w:ascii="宋体" w:eastAsia="宋体"/>
          <w:lang w:eastAsia="zh-CN"/>
        </w:rPr>
        <w:t>。</w:t>
      </w:r>
    </w:p>
    <w:p>
      <w:pPr>
        <w:pStyle w:val="118"/>
        <w:numPr>
          <w:ilvl w:val="0"/>
          <w:numId w:val="0"/>
        </w:numPr>
        <w:rPr>
          <w:rFonts w:hint="eastAsia" w:eastAsia="宋体"/>
          <w:lang w:val="en-US" w:eastAsia="zh-CN"/>
        </w:rPr>
      </w:pPr>
      <w:r>
        <w:rPr>
          <w:rFonts w:hint="eastAsia" w:ascii="宋体" w:eastAsia="宋体"/>
          <w:lang w:val="en-US" w:eastAsia="zh-CN"/>
        </w:rPr>
        <w:t xml:space="preserve">7.1.3 </w:t>
      </w:r>
      <w:r>
        <w:rPr>
          <w:rFonts w:hint="eastAsia" w:ascii="宋体" w:eastAsia="宋体"/>
        </w:rPr>
        <w:t>购票须知</w:t>
      </w:r>
      <w:r>
        <w:rPr>
          <w:rFonts w:hint="eastAsia" w:ascii="宋体" w:eastAsia="宋体"/>
          <w:lang w:eastAsia="zh-CN"/>
        </w:rPr>
        <w:t>注明</w:t>
      </w:r>
      <w:r>
        <w:rPr>
          <w:rFonts w:hint="eastAsia" w:ascii="宋体" w:eastAsia="宋体"/>
        </w:rPr>
        <w:t>景区的开放时间、售票时间、门票价格</w:t>
      </w:r>
      <w:r>
        <w:rPr>
          <w:rFonts w:hint="eastAsia" w:ascii="宋体" w:eastAsia="宋体"/>
          <w:lang w:val="en-US" w:eastAsia="zh-CN"/>
        </w:rPr>
        <w:t>以及</w:t>
      </w:r>
      <w:r>
        <w:rPr>
          <w:rFonts w:hint="eastAsia" w:ascii="宋体" w:eastAsia="宋体"/>
        </w:rPr>
        <w:t>特殊群体享受优惠票价</w:t>
      </w:r>
      <w:r>
        <w:rPr>
          <w:rFonts w:hint="eastAsia" w:ascii="宋体" w:eastAsia="宋体"/>
          <w:lang w:eastAsia="zh-CN"/>
        </w:rPr>
        <w:t>内容。</w:t>
      </w:r>
    </w:p>
    <w:p>
      <w:pPr>
        <w:pStyle w:val="119"/>
        <w:numPr>
          <w:ilvl w:val="0"/>
          <w:numId w:val="0"/>
        </w:numPr>
        <w:spacing w:before="156" w:after="156"/>
        <w:rPr>
          <w:rFonts w:hint="eastAsia" w:ascii="黑体" w:hAnsi="黑体" w:eastAsia="黑体" w:cs="黑体"/>
          <w:lang w:val="en-US" w:eastAsia="zh-CN"/>
        </w:rPr>
      </w:pPr>
      <w:r>
        <w:rPr>
          <w:rFonts w:hint="eastAsia" w:ascii="黑体" w:hAnsi="黑体" w:eastAsia="黑体" w:cs="黑体"/>
          <w:lang w:val="en-US" w:eastAsia="zh-CN"/>
        </w:rPr>
        <w:t>7.2 咨询</w:t>
      </w:r>
    </w:p>
    <w:p>
      <w:pPr>
        <w:pStyle w:val="119"/>
        <w:numPr>
          <w:ilvl w:val="0"/>
          <w:numId w:val="0"/>
        </w:numPr>
        <w:spacing w:before="156" w:after="156"/>
        <w:rPr>
          <w:rFonts w:hint="eastAsia" w:ascii="宋体" w:eastAsia="宋体"/>
          <w:lang w:val="en-US" w:eastAsia="zh-CN"/>
        </w:rPr>
      </w:pPr>
      <w:r>
        <w:rPr>
          <w:rFonts w:hint="eastAsia" w:ascii="宋体" w:eastAsia="宋体"/>
          <w:lang w:val="en-US" w:eastAsia="zh-CN"/>
        </w:rPr>
        <w:t>7.2.1 应设立咨询接待处，并有专人值班。</w:t>
      </w:r>
    </w:p>
    <w:p>
      <w:pPr>
        <w:pStyle w:val="119"/>
        <w:numPr>
          <w:ilvl w:val="0"/>
          <w:numId w:val="0"/>
        </w:numPr>
        <w:spacing w:before="156" w:after="156"/>
        <w:rPr>
          <w:rFonts w:hint="eastAsia" w:ascii="宋体" w:eastAsia="宋体"/>
          <w:lang w:val="en-US" w:eastAsia="zh-CN"/>
        </w:rPr>
      </w:pPr>
      <w:r>
        <w:rPr>
          <w:rFonts w:hint="eastAsia" w:ascii="宋体" w:eastAsia="宋体"/>
          <w:lang w:val="en-US" w:eastAsia="zh-CN"/>
        </w:rPr>
        <w:t>7.2.2 设置团队接待、游客投诉柜台，配备相对专业服务人员。</w:t>
      </w:r>
    </w:p>
    <w:p>
      <w:pPr>
        <w:pStyle w:val="119"/>
        <w:keepNext w:val="0"/>
        <w:keepLines w:val="0"/>
        <w:pageBreakBefore w:val="0"/>
        <w:widowControl/>
        <w:numPr>
          <w:ilvl w:val="0"/>
          <w:numId w:val="0"/>
        </w:numPr>
        <w:kinsoku/>
        <w:wordWrap/>
        <w:overflowPunct/>
        <w:topLinePunct w:val="0"/>
        <w:autoSpaceDE/>
        <w:autoSpaceDN/>
        <w:bidi w:val="0"/>
        <w:adjustRightInd/>
        <w:snapToGrid/>
        <w:spacing w:before="156" w:after="156" w:line="460" w:lineRule="exact"/>
        <w:textAlignment w:val="auto"/>
        <w:rPr>
          <w:rFonts w:hint="eastAsia"/>
          <w:lang w:val="en-US" w:eastAsia="zh-CN"/>
        </w:rPr>
      </w:pPr>
      <w:r>
        <w:rPr>
          <w:rFonts w:hint="eastAsia"/>
          <w:lang w:val="en-US" w:eastAsia="zh-CN"/>
        </w:rPr>
        <w:t>7.3 检票口</w:t>
      </w:r>
    </w:p>
    <w:p>
      <w:pPr>
        <w:pStyle w:val="118"/>
        <w:keepNext w:val="0"/>
        <w:keepLines w:val="0"/>
        <w:pageBreakBefore w:val="0"/>
        <w:widowControl/>
        <w:numPr>
          <w:ilvl w:val="0"/>
          <w:numId w:val="0"/>
        </w:numPr>
        <w:kinsoku/>
        <w:wordWrap/>
        <w:overflowPunct/>
        <w:topLinePunct w:val="0"/>
        <w:autoSpaceDE/>
        <w:autoSpaceDN/>
        <w:bidi w:val="0"/>
        <w:adjustRightInd/>
        <w:snapToGrid/>
        <w:spacing w:line="460" w:lineRule="exact"/>
        <w:textAlignment w:val="auto"/>
        <w:rPr>
          <w:rFonts w:hint="eastAsia" w:ascii="宋体" w:eastAsia="宋体"/>
          <w:lang w:eastAsia="zh-CN"/>
        </w:rPr>
      </w:pPr>
      <w:r>
        <w:rPr>
          <w:rFonts w:hint="eastAsia" w:ascii="宋体" w:eastAsia="宋体"/>
          <w:lang w:val="en-US" w:eastAsia="zh-CN"/>
        </w:rPr>
        <w:t>7.3.1 在景区入口处设置与景区游客容量相适的</w:t>
      </w:r>
      <w:r>
        <w:rPr>
          <w:rFonts w:hint="eastAsia" w:ascii="宋体" w:eastAsia="宋体"/>
        </w:rPr>
        <w:t>检票闸机</w:t>
      </w:r>
      <w:r>
        <w:rPr>
          <w:rFonts w:hint="eastAsia" w:ascii="宋体" w:eastAsia="宋体"/>
          <w:lang w:eastAsia="zh-CN"/>
        </w:rPr>
        <w:t>，能让游客快速通行检票智慧系统。</w:t>
      </w:r>
    </w:p>
    <w:p>
      <w:pPr>
        <w:pStyle w:val="116"/>
        <w:keepNext w:val="0"/>
        <w:keepLines w:val="0"/>
        <w:pageBreakBefore w:val="0"/>
        <w:widowControl/>
        <w:kinsoku/>
        <w:wordWrap/>
        <w:overflowPunct/>
        <w:topLinePunct w:val="0"/>
        <w:autoSpaceDE/>
        <w:autoSpaceDN/>
        <w:bidi w:val="0"/>
        <w:adjustRightInd/>
        <w:snapToGrid/>
        <w:spacing w:line="460" w:lineRule="exact"/>
        <w:ind w:left="0" w:firstLine="0" w:firstLineChars="0"/>
        <w:textAlignment w:val="auto"/>
        <w:rPr>
          <w:rFonts w:hint="eastAsia" w:cs="Times New Roman"/>
          <w:sz w:val="21"/>
          <w:szCs w:val="21"/>
          <w:lang w:val="en-US" w:eastAsia="zh-CN" w:bidi="ar-SA"/>
        </w:rPr>
      </w:pPr>
      <w:r>
        <w:rPr>
          <w:rFonts w:hint="eastAsia"/>
          <w:lang w:val="en-US" w:eastAsia="zh-CN"/>
        </w:rPr>
        <w:t xml:space="preserve">7.3.2 </w:t>
      </w:r>
      <w:r>
        <w:rPr>
          <w:rFonts w:hint="eastAsia" w:ascii="宋体" w:eastAsia="宋体" w:cs="Times New Roman"/>
          <w:sz w:val="21"/>
          <w:szCs w:val="21"/>
          <w:lang w:val="en-US" w:eastAsia="zh-CN" w:bidi="ar-SA"/>
        </w:rPr>
        <w:t>设置</w:t>
      </w:r>
      <w:r>
        <w:rPr>
          <w:rFonts w:hint="eastAsia" w:cs="Times New Roman"/>
          <w:sz w:val="21"/>
          <w:szCs w:val="21"/>
          <w:lang w:val="en-US" w:eastAsia="zh-CN" w:bidi="ar-SA"/>
        </w:rPr>
        <w:t>有</w:t>
      </w:r>
      <w:r>
        <w:rPr>
          <w:rFonts w:hint="eastAsia" w:ascii="宋体" w:eastAsia="宋体" w:cs="Times New Roman"/>
          <w:sz w:val="21"/>
          <w:szCs w:val="21"/>
          <w:lang w:val="en-US" w:eastAsia="zh-CN" w:bidi="ar-SA"/>
        </w:rPr>
        <w:t>人工检票通道</w:t>
      </w:r>
      <w:r>
        <w:rPr>
          <w:rFonts w:hint="eastAsia" w:cs="Times New Roman"/>
          <w:sz w:val="21"/>
          <w:szCs w:val="21"/>
          <w:lang w:val="en-US" w:eastAsia="zh-CN" w:bidi="ar-SA"/>
        </w:rPr>
        <w:t>。</w:t>
      </w:r>
    </w:p>
    <w:p>
      <w:pPr>
        <w:pStyle w:val="116"/>
        <w:keepNext w:val="0"/>
        <w:keepLines w:val="0"/>
        <w:pageBreakBefore w:val="0"/>
        <w:widowControl/>
        <w:kinsoku/>
        <w:wordWrap/>
        <w:overflowPunct/>
        <w:topLinePunct w:val="0"/>
        <w:autoSpaceDE/>
        <w:autoSpaceDN/>
        <w:bidi w:val="0"/>
        <w:adjustRightInd/>
        <w:snapToGrid/>
        <w:spacing w:line="460" w:lineRule="exact"/>
        <w:ind w:left="0" w:firstLine="0" w:firstLineChars="0"/>
        <w:textAlignment w:val="auto"/>
        <w:rPr>
          <w:rFonts w:hint="eastAsia" w:cs="Times New Roman"/>
          <w:sz w:val="21"/>
          <w:szCs w:val="21"/>
          <w:lang w:val="en-US" w:eastAsia="zh-CN" w:bidi="ar-SA"/>
        </w:rPr>
      </w:pPr>
      <w:r>
        <w:rPr>
          <w:rFonts w:hint="eastAsia" w:cs="Times New Roman"/>
          <w:sz w:val="21"/>
          <w:szCs w:val="21"/>
          <w:lang w:val="en-US" w:eastAsia="zh-CN" w:bidi="ar-SA"/>
        </w:rPr>
        <w:t>7.3.2 配备相应工作人员，引导游客排队有序通行。</w:t>
      </w:r>
    </w:p>
    <w:p>
      <w:pPr>
        <w:pStyle w:val="119"/>
        <w:keepNext w:val="0"/>
        <w:keepLines w:val="0"/>
        <w:pageBreakBefore w:val="0"/>
        <w:widowControl/>
        <w:numPr>
          <w:ilvl w:val="0"/>
          <w:numId w:val="0"/>
        </w:numPr>
        <w:kinsoku/>
        <w:wordWrap/>
        <w:overflowPunct/>
        <w:topLinePunct w:val="0"/>
        <w:autoSpaceDE/>
        <w:autoSpaceDN/>
        <w:bidi w:val="0"/>
        <w:adjustRightInd/>
        <w:snapToGrid/>
        <w:spacing w:before="156" w:after="156" w:line="460" w:lineRule="exact"/>
        <w:textAlignment w:val="auto"/>
        <w:rPr>
          <w:rFonts w:hint="eastAsia" w:eastAsia="黑体"/>
          <w:lang w:eastAsia="zh-CN"/>
        </w:rPr>
      </w:pPr>
      <w:r>
        <w:rPr>
          <w:rFonts w:hint="eastAsia" w:ascii="宋体" w:eastAsia="宋体"/>
          <w:lang w:val="en-US" w:eastAsia="zh-CN"/>
        </w:rPr>
        <w:t>7.4</w:t>
      </w:r>
      <w:r>
        <w:rPr>
          <w:rFonts w:hint="eastAsia"/>
        </w:rPr>
        <w:t>交通</w:t>
      </w:r>
    </w:p>
    <w:p>
      <w:pPr>
        <w:pStyle w:val="118"/>
        <w:keepNext w:val="0"/>
        <w:keepLines w:val="0"/>
        <w:pageBreakBefore w:val="0"/>
        <w:widowControl/>
        <w:numPr>
          <w:ilvl w:val="0"/>
          <w:numId w:val="0"/>
        </w:numPr>
        <w:kinsoku/>
        <w:wordWrap/>
        <w:overflowPunct/>
        <w:topLinePunct w:val="0"/>
        <w:autoSpaceDE/>
        <w:autoSpaceDN/>
        <w:bidi w:val="0"/>
        <w:adjustRightInd/>
        <w:snapToGrid/>
        <w:spacing w:line="460" w:lineRule="exact"/>
        <w:textAlignment w:val="auto"/>
        <w:rPr>
          <w:rFonts w:ascii="宋体" w:eastAsia="宋体"/>
        </w:rPr>
      </w:pPr>
      <w:r>
        <w:rPr>
          <w:rFonts w:hint="eastAsia" w:ascii="宋体" w:eastAsia="宋体"/>
          <w:lang w:val="en-US" w:eastAsia="zh-CN"/>
        </w:rPr>
        <w:t>7.4.1游客乘坐交通车</w:t>
      </w:r>
      <w:r>
        <w:rPr>
          <w:rFonts w:hint="eastAsia" w:ascii="宋体" w:eastAsia="宋体"/>
        </w:rPr>
        <w:t>停车场布局合理，规模适当，容量能满足接待量要求，设施完善，场地平整坚实、绿化美观、清洁卫生。</w:t>
      </w:r>
    </w:p>
    <w:p>
      <w:pPr>
        <w:pStyle w:val="118"/>
        <w:keepNext w:val="0"/>
        <w:keepLines w:val="0"/>
        <w:pageBreakBefore w:val="0"/>
        <w:widowControl/>
        <w:numPr>
          <w:ilvl w:val="0"/>
          <w:numId w:val="0"/>
        </w:numPr>
        <w:kinsoku/>
        <w:wordWrap/>
        <w:overflowPunct/>
        <w:topLinePunct w:val="0"/>
        <w:autoSpaceDE/>
        <w:autoSpaceDN/>
        <w:bidi w:val="0"/>
        <w:adjustRightInd/>
        <w:snapToGrid/>
        <w:spacing w:line="460" w:lineRule="exact"/>
        <w:textAlignment w:val="auto"/>
        <w:rPr>
          <w:rFonts w:hint="eastAsia" w:ascii="宋体" w:hAnsi="宋体" w:cs="宋体"/>
          <w:color w:val="000000"/>
          <w:kern w:val="0"/>
        </w:rPr>
      </w:pPr>
      <w:r>
        <w:rPr>
          <w:rFonts w:hint="eastAsia" w:ascii="宋体" w:eastAsia="宋体"/>
          <w:lang w:val="en-US" w:eastAsia="zh-CN"/>
        </w:rPr>
        <w:t xml:space="preserve">7.4.2 </w:t>
      </w:r>
      <w:r>
        <w:rPr>
          <w:rFonts w:hint="eastAsia" w:ascii="宋体" w:eastAsia="宋体" w:cs="Times New Roman"/>
        </w:rPr>
        <w:t>应使用交通引导标识系统，标识准确、醒目，使用两种以上语言(中英文)。公共信息图形标志符合 GB/T 10001.1、GB/T 10001.2 的要求。</w:t>
      </w:r>
    </w:p>
    <w:p>
      <w:pPr>
        <w:pStyle w:val="118"/>
        <w:keepNext w:val="0"/>
        <w:keepLines w:val="0"/>
        <w:pageBreakBefore w:val="0"/>
        <w:widowControl/>
        <w:numPr>
          <w:ilvl w:val="0"/>
          <w:numId w:val="0"/>
        </w:numPr>
        <w:kinsoku/>
        <w:wordWrap/>
        <w:overflowPunct/>
        <w:topLinePunct w:val="0"/>
        <w:autoSpaceDE/>
        <w:autoSpaceDN/>
        <w:bidi w:val="0"/>
        <w:adjustRightInd/>
        <w:snapToGrid/>
        <w:spacing w:line="460" w:lineRule="exact"/>
        <w:textAlignment w:val="auto"/>
        <w:rPr>
          <w:rFonts w:ascii="宋体" w:eastAsia="宋体"/>
        </w:rPr>
      </w:pPr>
      <w:r>
        <w:rPr>
          <w:rFonts w:hint="eastAsia" w:ascii="宋体" w:eastAsia="宋体"/>
          <w:lang w:val="en-US" w:eastAsia="zh-CN"/>
        </w:rPr>
        <w:t xml:space="preserve">7.4.3 </w:t>
      </w:r>
      <w:r>
        <w:rPr>
          <w:rFonts w:hint="eastAsia" w:ascii="宋体" w:eastAsia="宋体"/>
        </w:rPr>
        <w:t>设置</w:t>
      </w:r>
      <w:r>
        <w:rPr>
          <w:rFonts w:hint="eastAsia" w:ascii="宋体" w:eastAsia="宋体"/>
          <w:lang w:eastAsia="zh-CN"/>
        </w:rPr>
        <w:t>游客登车通道，</w:t>
      </w:r>
      <w:r>
        <w:rPr>
          <w:rFonts w:hint="eastAsia" w:ascii="宋体" w:eastAsia="宋体"/>
        </w:rPr>
        <w:t>应配专职管理人员按照划定的停车区引导旅游车辆停靠，</w:t>
      </w:r>
      <w:r>
        <w:rPr>
          <w:rFonts w:hint="eastAsia" w:ascii="宋体" w:eastAsia="宋体"/>
          <w:lang w:eastAsia="zh-CN"/>
        </w:rPr>
        <w:t>引导游客有序乘坐车辆</w:t>
      </w:r>
      <w:r>
        <w:rPr>
          <w:rFonts w:hint="eastAsia" w:ascii="宋体" w:eastAsia="宋体"/>
        </w:rPr>
        <w:t>。</w:t>
      </w:r>
    </w:p>
    <w:p>
      <w:pPr>
        <w:pStyle w:val="118"/>
        <w:keepNext w:val="0"/>
        <w:keepLines w:val="0"/>
        <w:pageBreakBefore w:val="0"/>
        <w:widowControl/>
        <w:numPr>
          <w:ilvl w:val="0"/>
          <w:numId w:val="0"/>
        </w:numPr>
        <w:kinsoku/>
        <w:wordWrap/>
        <w:overflowPunct/>
        <w:topLinePunct w:val="0"/>
        <w:autoSpaceDE/>
        <w:autoSpaceDN/>
        <w:bidi w:val="0"/>
        <w:adjustRightInd/>
        <w:snapToGrid/>
        <w:spacing w:line="460" w:lineRule="exact"/>
        <w:textAlignment w:val="auto"/>
        <w:rPr>
          <w:rFonts w:ascii="宋体" w:eastAsia="宋体"/>
        </w:rPr>
      </w:pPr>
      <w:r>
        <w:rPr>
          <w:rFonts w:hint="eastAsia" w:ascii="宋体" w:eastAsia="宋体"/>
          <w:lang w:val="en-US" w:eastAsia="zh-CN"/>
        </w:rPr>
        <w:t>7.4.4</w:t>
      </w:r>
      <w:r>
        <w:rPr>
          <w:rFonts w:hint="eastAsia" w:ascii="宋体" w:eastAsia="宋体"/>
        </w:rPr>
        <w:t>交通工具的运行线路设计合理，与环境相协调，并保证交通安全。</w:t>
      </w:r>
    </w:p>
    <w:p>
      <w:pPr>
        <w:pStyle w:val="118"/>
        <w:keepNext w:val="0"/>
        <w:keepLines w:val="0"/>
        <w:pageBreakBefore w:val="0"/>
        <w:widowControl/>
        <w:numPr>
          <w:ilvl w:val="0"/>
          <w:numId w:val="0"/>
        </w:numPr>
        <w:kinsoku/>
        <w:wordWrap/>
        <w:overflowPunct/>
        <w:topLinePunct w:val="0"/>
        <w:autoSpaceDE/>
        <w:autoSpaceDN/>
        <w:bidi w:val="0"/>
        <w:adjustRightInd/>
        <w:snapToGrid/>
        <w:spacing w:line="460" w:lineRule="exact"/>
        <w:textAlignment w:val="auto"/>
        <w:rPr>
          <w:rFonts w:hint="eastAsia" w:ascii="宋体" w:eastAsia="宋体"/>
        </w:rPr>
      </w:pPr>
      <w:r>
        <w:rPr>
          <w:rFonts w:hint="eastAsia" w:ascii="宋体" w:eastAsia="宋体"/>
          <w:lang w:val="en-US" w:eastAsia="zh-CN"/>
        </w:rPr>
        <w:t>7.4.5 设置</w:t>
      </w:r>
      <w:r>
        <w:rPr>
          <w:rFonts w:hint="eastAsia" w:ascii="宋体" w:eastAsia="宋体"/>
        </w:rPr>
        <w:t>游步道</w:t>
      </w:r>
      <w:r>
        <w:rPr>
          <w:rFonts w:hint="eastAsia" w:ascii="宋体" w:eastAsia="宋体"/>
          <w:lang w:eastAsia="zh-CN"/>
        </w:rPr>
        <w:t>、</w:t>
      </w:r>
      <w:r>
        <w:rPr>
          <w:rFonts w:hint="eastAsia" w:ascii="宋体" w:eastAsia="宋体"/>
        </w:rPr>
        <w:t>无障碍通道</w:t>
      </w:r>
      <w:r>
        <w:rPr>
          <w:rFonts w:hint="eastAsia" w:ascii="宋体" w:eastAsia="宋体"/>
          <w:lang w:eastAsia="zh-CN"/>
        </w:rPr>
        <w:t>，对有需求游客徒步前往漂流处</w:t>
      </w:r>
      <w:r>
        <w:rPr>
          <w:rFonts w:hint="eastAsia" w:ascii="宋体" w:eastAsia="宋体"/>
        </w:rPr>
        <w:t>。</w:t>
      </w:r>
    </w:p>
    <w:p>
      <w:pPr>
        <w:pStyle w:val="119"/>
        <w:keepNext w:val="0"/>
        <w:keepLines w:val="0"/>
        <w:pageBreakBefore w:val="0"/>
        <w:widowControl/>
        <w:numPr>
          <w:ilvl w:val="0"/>
          <w:numId w:val="0"/>
        </w:numPr>
        <w:kinsoku/>
        <w:wordWrap/>
        <w:overflowPunct/>
        <w:topLinePunct w:val="0"/>
        <w:autoSpaceDE/>
        <w:autoSpaceDN/>
        <w:bidi w:val="0"/>
        <w:adjustRightInd/>
        <w:snapToGrid/>
        <w:spacing w:before="156" w:after="156" w:line="460" w:lineRule="exact"/>
        <w:textAlignment w:val="auto"/>
        <w:rPr>
          <w:lang w:val="en-US" w:eastAsia="zh-CN"/>
        </w:rPr>
      </w:pPr>
      <w:r>
        <w:rPr>
          <w:rFonts w:hint="eastAsia"/>
          <w:lang w:val="en-US" w:eastAsia="zh-CN"/>
        </w:rPr>
        <w:t>7.5 漂流</w:t>
      </w:r>
    </w:p>
    <w:p>
      <w:pPr>
        <w:pStyle w:val="118"/>
        <w:keepNext w:val="0"/>
        <w:keepLines w:val="0"/>
        <w:pageBreakBefore w:val="0"/>
        <w:widowControl/>
        <w:numPr>
          <w:ilvl w:val="0"/>
          <w:numId w:val="0"/>
        </w:numPr>
        <w:kinsoku/>
        <w:wordWrap/>
        <w:overflowPunct/>
        <w:topLinePunct w:val="0"/>
        <w:autoSpaceDE/>
        <w:autoSpaceDN/>
        <w:bidi w:val="0"/>
        <w:adjustRightInd/>
        <w:snapToGrid/>
        <w:spacing w:line="460" w:lineRule="exact"/>
        <w:textAlignment w:val="auto"/>
        <w:rPr>
          <w:rFonts w:hint="eastAsia" w:ascii="宋体" w:eastAsia="宋体"/>
          <w:lang w:val="en-US" w:eastAsia="zh-CN"/>
        </w:rPr>
      </w:pPr>
      <w:r>
        <w:rPr>
          <w:rFonts w:hint="eastAsia" w:ascii="宋体" w:eastAsia="宋体"/>
          <w:lang w:val="en-US" w:eastAsia="zh-CN"/>
        </w:rPr>
        <w:t>7.5.1 起漂点</w:t>
      </w:r>
    </w:p>
    <w:p>
      <w:pPr>
        <w:pStyle w:val="118"/>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360" w:lineRule="exact"/>
        <w:textAlignment w:val="auto"/>
        <w:rPr>
          <w:rFonts w:hint="eastAsia" w:ascii="宋体" w:eastAsia="宋体"/>
          <w:lang w:val="en-US" w:eastAsia="zh-CN"/>
        </w:rPr>
      </w:pPr>
      <w:r>
        <w:rPr>
          <w:rFonts w:hint="eastAsia" w:ascii="宋体" w:eastAsia="宋体"/>
          <w:lang w:val="en-US" w:eastAsia="zh-CN"/>
        </w:rPr>
        <w:t>7.5.1.1漂流皮划艇、漂流棒、救生衣等漂流设备分区摆放，并配置专人负责管理和维护。</w:t>
      </w:r>
    </w:p>
    <w:p>
      <w:pPr>
        <w:pStyle w:val="118"/>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360" w:lineRule="exact"/>
        <w:textAlignment w:val="auto"/>
        <w:rPr>
          <w:rFonts w:hint="eastAsia" w:ascii="宋体" w:eastAsia="宋体"/>
          <w:lang w:val="en-US" w:eastAsia="zh-CN"/>
        </w:rPr>
      </w:pPr>
      <w:r>
        <w:rPr>
          <w:rFonts w:hint="eastAsia" w:ascii="宋体" w:eastAsia="宋体"/>
          <w:lang w:val="en-US" w:eastAsia="zh-CN"/>
        </w:rPr>
        <w:t>7.5.1.1 配备专人引导游客有序领用漂流设备。</w:t>
      </w:r>
    </w:p>
    <w:p>
      <w:pPr>
        <w:pStyle w:val="116"/>
        <w:keepNext w:val="0"/>
        <w:keepLines w:val="0"/>
        <w:pageBreakBefore w:val="0"/>
        <w:widowControl/>
        <w:kinsoku/>
        <w:wordWrap/>
        <w:overflowPunct/>
        <w:topLinePunct w:val="0"/>
        <w:autoSpaceDE/>
        <w:autoSpaceDN/>
        <w:bidi w:val="0"/>
        <w:adjustRightInd/>
        <w:snapToGrid/>
        <w:spacing w:line="360" w:lineRule="exact"/>
        <w:ind w:left="0" w:firstLine="0" w:firstLineChars="0"/>
        <w:textAlignment w:val="auto"/>
        <w:rPr>
          <w:rFonts w:hint="eastAsia"/>
          <w:lang w:val="en-US" w:eastAsia="zh-CN"/>
        </w:rPr>
      </w:pPr>
      <w:r>
        <w:rPr>
          <w:rFonts w:hint="eastAsia"/>
          <w:lang w:val="en-US" w:eastAsia="zh-CN"/>
        </w:rPr>
        <w:t>7.5.2 漂流途中，在应急或需要位置配备护航员。</w:t>
      </w:r>
    </w:p>
    <w:p>
      <w:pPr>
        <w:pStyle w:val="116"/>
        <w:keepNext w:val="0"/>
        <w:keepLines w:val="0"/>
        <w:pageBreakBefore w:val="0"/>
        <w:widowControl/>
        <w:kinsoku/>
        <w:wordWrap/>
        <w:overflowPunct/>
        <w:topLinePunct w:val="0"/>
        <w:autoSpaceDE/>
        <w:autoSpaceDN/>
        <w:bidi w:val="0"/>
        <w:adjustRightInd/>
        <w:snapToGrid/>
        <w:spacing w:line="360" w:lineRule="exact"/>
        <w:ind w:left="0" w:firstLine="0" w:firstLineChars="0"/>
        <w:textAlignment w:val="auto"/>
        <w:rPr>
          <w:rFonts w:hint="eastAsia"/>
          <w:lang w:val="en-US" w:eastAsia="zh-CN"/>
        </w:rPr>
      </w:pPr>
      <w:r>
        <w:rPr>
          <w:rFonts w:hint="eastAsia"/>
          <w:lang w:val="en-US" w:eastAsia="zh-CN"/>
        </w:rPr>
        <w:t>7.5.3 漂流河道旁，设置人行应急快速通道。</w:t>
      </w:r>
    </w:p>
    <w:p>
      <w:pPr>
        <w:pStyle w:val="118"/>
        <w:keepNext w:val="0"/>
        <w:keepLines w:val="0"/>
        <w:pageBreakBefore w:val="0"/>
        <w:widowControl/>
        <w:numPr>
          <w:ilvl w:val="0"/>
          <w:numId w:val="0"/>
        </w:numPr>
        <w:kinsoku/>
        <w:wordWrap/>
        <w:overflowPunct/>
        <w:topLinePunct w:val="0"/>
        <w:autoSpaceDE/>
        <w:autoSpaceDN/>
        <w:bidi w:val="0"/>
        <w:adjustRightInd/>
        <w:snapToGrid/>
        <w:spacing w:line="460" w:lineRule="exact"/>
        <w:textAlignment w:val="auto"/>
        <w:rPr>
          <w:rFonts w:hint="eastAsia" w:ascii="宋体" w:eastAsia="宋体"/>
          <w:lang w:val="en-US" w:eastAsia="zh-CN"/>
        </w:rPr>
      </w:pPr>
      <w:r>
        <w:rPr>
          <w:rFonts w:hint="eastAsia" w:ascii="宋体" w:eastAsia="宋体"/>
          <w:lang w:val="en-US" w:eastAsia="zh-CN"/>
        </w:rPr>
        <w:t>7.5.4漂流终点</w:t>
      </w:r>
    </w:p>
    <w:p>
      <w:pPr>
        <w:pStyle w:val="116"/>
        <w:keepNext w:val="0"/>
        <w:keepLines w:val="0"/>
        <w:pageBreakBefore w:val="0"/>
        <w:widowControl/>
        <w:kinsoku/>
        <w:wordWrap/>
        <w:overflowPunct/>
        <w:topLinePunct w:val="0"/>
        <w:autoSpaceDE/>
        <w:autoSpaceDN/>
        <w:bidi w:val="0"/>
        <w:adjustRightInd/>
        <w:snapToGrid/>
        <w:spacing w:line="460" w:lineRule="exact"/>
        <w:ind w:left="0" w:firstLine="0" w:firstLineChars="0"/>
        <w:textAlignment w:val="auto"/>
        <w:rPr>
          <w:rFonts w:hint="eastAsia"/>
          <w:lang w:val="en-US" w:eastAsia="zh-CN"/>
        </w:rPr>
      </w:pPr>
      <w:r>
        <w:rPr>
          <w:rFonts w:hint="eastAsia"/>
          <w:lang w:val="en-US" w:eastAsia="zh-CN"/>
        </w:rPr>
        <w:t>7.5.4.1 配备专人收集漂流设备。</w:t>
      </w:r>
    </w:p>
    <w:p>
      <w:pPr>
        <w:pStyle w:val="116"/>
        <w:keepNext w:val="0"/>
        <w:keepLines w:val="0"/>
        <w:pageBreakBefore w:val="0"/>
        <w:widowControl/>
        <w:kinsoku/>
        <w:wordWrap/>
        <w:overflowPunct/>
        <w:topLinePunct w:val="0"/>
        <w:autoSpaceDE/>
        <w:autoSpaceDN/>
        <w:bidi w:val="0"/>
        <w:adjustRightInd/>
        <w:snapToGrid/>
        <w:spacing w:line="460" w:lineRule="exact"/>
        <w:ind w:left="0" w:firstLine="0" w:firstLineChars="0"/>
        <w:textAlignment w:val="auto"/>
        <w:rPr>
          <w:rFonts w:hint="eastAsia"/>
          <w:lang w:val="en-US" w:eastAsia="zh-CN"/>
        </w:rPr>
      </w:pPr>
      <w:r>
        <w:rPr>
          <w:rFonts w:hint="eastAsia"/>
          <w:lang w:val="en-US" w:eastAsia="zh-CN"/>
        </w:rPr>
        <w:t>7.5.4.2 分别设置男女淋浴间、更衣室、小件物品寄存处。</w:t>
      </w:r>
    </w:p>
    <w:p>
      <w:pPr>
        <w:pStyle w:val="116"/>
        <w:keepNext w:val="0"/>
        <w:keepLines w:val="0"/>
        <w:pageBreakBefore w:val="0"/>
        <w:widowControl/>
        <w:kinsoku/>
        <w:wordWrap/>
        <w:overflowPunct/>
        <w:topLinePunct w:val="0"/>
        <w:autoSpaceDE/>
        <w:autoSpaceDN/>
        <w:bidi w:val="0"/>
        <w:adjustRightInd/>
        <w:snapToGrid/>
        <w:spacing w:line="460" w:lineRule="exact"/>
        <w:ind w:left="0" w:firstLine="0" w:firstLineChars="0"/>
        <w:textAlignment w:val="auto"/>
        <w:rPr>
          <w:rFonts w:hint="eastAsia"/>
          <w:lang w:val="en-US" w:eastAsia="zh-CN"/>
        </w:rPr>
      </w:pPr>
      <w:r>
        <w:rPr>
          <w:rFonts w:hint="eastAsia"/>
          <w:lang w:val="en-US" w:eastAsia="zh-CN"/>
        </w:rPr>
        <w:t>7.5.4.3 设立餐饮服务区，饮食卫生符合</w:t>
      </w:r>
      <w:r>
        <w:rPr>
          <w:rFonts w:cs="宋体"/>
          <w:color w:val="000000"/>
          <w:szCs w:val="21"/>
        </w:rPr>
        <w:t>GB 37487</w:t>
      </w:r>
      <w:r>
        <w:rPr>
          <w:rFonts w:hint="eastAsia"/>
          <w:lang w:val="en-US" w:eastAsia="zh-CN"/>
        </w:rPr>
        <w:t>规定。</w:t>
      </w:r>
    </w:p>
    <w:p>
      <w:pPr>
        <w:pStyle w:val="116"/>
        <w:keepNext w:val="0"/>
        <w:keepLines w:val="0"/>
        <w:pageBreakBefore w:val="0"/>
        <w:widowControl/>
        <w:kinsoku/>
        <w:wordWrap/>
        <w:overflowPunct/>
        <w:topLinePunct w:val="0"/>
        <w:autoSpaceDE/>
        <w:autoSpaceDN/>
        <w:bidi w:val="0"/>
        <w:adjustRightInd/>
        <w:snapToGrid/>
        <w:spacing w:line="460" w:lineRule="exact"/>
        <w:ind w:left="0" w:firstLine="0" w:firstLineChars="0"/>
        <w:textAlignment w:val="auto"/>
        <w:rPr>
          <w:lang w:val="en-US" w:eastAsia="zh-CN"/>
        </w:rPr>
      </w:pPr>
      <w:r>
        <w:rPr>
          <w:rFonts w:hint="eastAsia"/>
          <w:lang w:val="en-US" w:eastAsia="zh-CN"/>
        </w:rPr>
        <w:t>7.5.4.4 设置购物场所，出售商品应保质保量、明码标价、类型多样，满足不同游客群体需求。</w:t>
      </w:r>
    </w:p>
    <w:p>
      <w:pPr>
        <w:pStyle w:val="116"/>
        <w:ind w:left="0" w:firstLine="0" w:firstLineChars="0"/>
        <w:rPr>
          <w:rFonts w:hint="eastAsia"/>
          <w:lang w:val="en-US" w:eastAsia="zh-CN"/>
        </w:rPr>
      </w:pPr>
      <w:r>
        <w:rPr>
          <w:rFonts w:hint="eastAsia"/>
          <w:lang w:val="en-US" w:eastAsia="zh-CN"/>
        </w:rPr>
        <w:t>7.5.6在漂流起点、中途、终点设置旅游公厕，建设要求符合GB/T 18973要求，</w:t>
      </w:r>
      <w:r>
        <w:rPr>
          <w:rFonts w:hint="eastAsia" w:cs="Times New Roman"/>
        </w:rPr>
        <w:t>卫生</w:t>
      </w:r>
      <w:r>
        <w:rPr>
          <w:rFonts w:hint="eastAsia" w:cs="Times New Roman"/>
          <w:lang w:eastAsia="zh-CN"/>
        </w:rPr>
        <w:t>符合</w:t>
      </w:r>
      <w:r>
        <w:rPr>
          <w:rFonts w:hint="eastAsia" w:cs="Times New Roman"/>
        </w:rPr>
        <w:t>GB/T 17217</w:t>
      </w:r>
      <w:r>
        <w:rPr>
          <w:rFonts w:hint="eastAsia" w:cs="Times New Roman"/>
          <w:lang w:eastAsia="zh-CN"/>
        </w:rPr>
        <w:t>规定</w:t>
      </w:r>
      <w:r>
        <w:rPr>
          <w:rFonts w:hint="eastAsia"/>
          <w:lang w:val="en-US" w:eastAsia="zh-CN"/>
        </w:rPr>
        <w:t>。</w:t>
      </w:r>
    </w:p>
    <w:p>
      <w:pPr>
        <w:pStyle w:val="116"/>
        <w:keepNext w:val="0"/>
        <w:keepLines w:val="0"/>
        <w:pageBreakBefore w:val="0"/>
        <w:widowControl/>
        <w:kinsoku/>
        <w:wordWrap/>
        <w:overflowPunct/>
        <w:topLinePunct w:val="0"/>
        <w:autoSpaceDE/>
        <w:autoSpaceDN/>
        <w:bidi w:val="0"/>
        <w:adjustRightInd/>
        <w:snapToGrid/>
        <w:spacing w:line="460" w:lineRule="exact"/>
        <w:ind w:left="0" w:firstLine="0" w:firstLineChars="0"/>
        <w:textAlignment w:val="auto"/>
        <w:rPr>
          <w:rFonts w:hint="eastAsia"/>
          <w:lang w:val="en-US" w:eastAsia="zh-CN"/>
        </w:rPr>
      </w:pPr>
      <w:r>
        <w:rPr>
          <w:rFonts w:hint="eastAsia"/>
          <w:lang w:val="en-US" w:eastAsia="zh-CN"/>
        </w:rPr>
        <w:t>7.5.7景区内分类设置垃圾桶，数量充足，布局合理，符合CJ/T 280 要求。</w:t>
      </w:r>
    </w:p>
    <w:p>
      <w:pPr>
        <w:pStyle w:val="119"/>
        <w:keepNext w:val="0"/>
        <w:keepLines w:val="0"/>
        <w:pageBreakBefore w:val="0"/>
        <w:widowControl/>
        <w:numPr>
          <w:ilvl w:val="0"/>
          <w:numId w:val="0"/>
        </w:numPr>
        <w:kinsoku/>
        <w:wordWrap/>
        <w:overflowPunct/>
        <w:topLinePunct w:val="0"/>
        <w:autoSpaceDE/>
        <w:autoSpaceDN/>
        <w:bidi w:val="0"/>
        <w:adjustRightInd/>
        <w:snapToGrid/>
        <w:spacing w:before="156" w:after="156" w:line="460" w:lineRule="exact"/>
        <w:textAlignment w:val="auto"/>
        <w:rPr>
          <w:rFonts w:hint="eastAsia"/>
          <w:lang w:val="en-US" w:eastAsia="zh-CN"/>
        </w:rPr>
      </w:pPr>
      <w:r>
        <w:rPr>
          <w:rFonts w:hint="eastAsia"/>
          <w:lang w:val="en-US" w:eastAsia="zh-CN"/>
        </w:rPr>
        <w:t>7.6 安全</w:t>
      </w:r>
    </w:p>
    <w:p>
      <w:pPr>
        <w:pStyle w:val="119"/>
        <w:keepNext w:val="0"/>
        <w:keepLines w:val="0"/>
        <w:pageBreakBefore w:val="0"/>
        <w:widowControl/>
        <w:numPr>
          <w:ilvl w:val="0"/>
          <w:numId w:val="0"/>
        </w:numPr>
        <w:kinsoku/>
        <w:wordWrap/>
        <w:overflowPunct/>
        <w:topLinePunct w:val="0"/>
        <w:autoSpaceDE/>
        <w:autoSpaceDN/>
        <w:bidi w:val="0"/>
        <w:adjustRightInd/>
        <w:snapToGrid/>
        <w:spacing w:before="0" w:after="0" w:line="360" w:lineRule="exact"/>
        <w:textAlignment w:val="auto"/>
        <w:rPr>
          <w:rFonts w:hint="eastAsia" w:ascii="宋体" w:eastAsia="宋体" w:cs="宋体"/>
        </w:rPr>
      </w:pPr>
      <w:r>
        <w:rPr>
          <w:rFonts w:hint="eastAsia"/>
          <w:lang w:val="en-US" w:eastAsia="zh-CN"/>
        </w:rPr>
        <w:t xml:space="preserve">7.6.1 </w:t>
      </w:r>
      <w:r>
        <w:rPr>
          <w:rFonts w:hint="eastAsia" w:ascii="宋体" w:eastAsia="宋体" w:cs="宋体"/>
        </w:rPr>
        <w:t>安全管理应贯彻"安全第一、预防为主"的方针，应建立健全安全管理机构和有关管理制度，切实保障游客的人身、财物安全。</w:t>
      </w:r>
    </w:p>
    <w:p>
      <w:pPr>
        <w:pStyle w:val="119"/>
        <w:keepNext w:val="0"/>
        <w:keepLines w:val="0"/>
        <w:pageBreakBefore w:val="0"/>
        <w:widowControl/>
        <w:numPr>
          <w:ilvl w:val="0"/>
          <w:numId w:val="0"/>
        </w:numPr>
        <w:kinsoku/>
        <w:wordWrap/>
        <w:overflowPunct/>
        <w:topLinePunct w:val="0"/>
        <w:autoSpaceDE/>
        <w:autoSpaceDN/>
        <w:bidi w:val="0"/>
        <w:adjustRightInd/>
        <w:snapToGrid/>
        <w:spacing w:before="0" w:after="0" w:line="360" w:lineRule="exact"/>
        <w:textAlignment w:val="auto"/>
        <w:rPr>
          <w:rFonts w:hint="eastAsia" w:ascii="宋体" w:eastAsia="宋体" w:cs="宋体"/>
        </w:rPr>
      </w:pPr>
      <w:r>
        <w:rPr>
          <w:rFonts w:hint="eastAsia" w:ascii="宋体" w:eastAsia="宋体" w:cs="宋体"/>
          <w:lang w:val="en-US" w:eastAsia="zh-CN"/>
        </w:rPr>
        <w:t>7.6.2</w:t>
      </w:r>
      <w:r>
        <w:rPr>
          <w:rFonts w:hint="eastAsia" w:ascii="宋体" w:eastAsia="宋体" w:cs="宋体"/>
        </w:rPr>
        <w:t>景区管理部门应定期</w:t>
      </w:r>
      <w:r>
        <w:rPr>
          <w:rFonts w:hint="eastAsia" w:ascii="宋体" w:eastAsia="宋体" w:cs="宋体"/>
          <w:lang w:eastAsia="zh-CN"/>
        </w:rPr>
        <w:t>开展</w:t>
      </w:r>
      <w:r>
        <w:rPr>
          <w:rFonts w:hint="eastAsia" w:ascii="宋体" w:eastAsia="宋体" w:cs="宋体"/>
        </w:rPr>
        <w:t>安全检查，记录</w:t>
      </w:r>
      <w:r>
        <w:rPr>
          <w:rFonts w:hint="eastAsia" w:ascii="宋体" w:eastAsia="宋体" w:cs="宋体"/>
          <w:lang w:eastAsia="zh-CN"/>
        </w:rPr>
        <w:t>完整</w:t>
      </w:r>
      <w:r>
        <w:rPr>
          <w:rFonts w:hint="eastAsia" w:ascii="宋体" w:eastAsia="宋体" w:cs="宋体"/>
        </w:rPr>
        <w:t>。</w:t>
      </w:r>
    </w:p>
    <w:p>
      <w:pPr>
        <w:pStyle w:val="119"/>
        <w:keepNext w:val="0"/>
        <w:keepLines w:val="0"/>
        <w:pageBreakBefore w:val="0"/>
        <w:widowControl/>
        <w:numPr>
          <w:ilvl w:val="0"/>
          <w:numId w:val="0"/>
        </w:numPr>
        <w:kinsoku/>
        <w:wordWrap/>
        <w:overflowPunct/>
        <w:topLinePunct w:val="0"/>
        <w:autoSpaceDE/>
        <w:autoSpaceDN/>
        <w:bidi w:val="0"/>
        <w:adjustRightInd/>
        <w:snapToGrid/>
        <w:spacing w:before="0" w:after="0" w:line="360" w:lineRule="exact"/>
        <w:textAlignment w:val="auto"/>
        <w:rPr>
          <w:rFonts w:hint="eastAsia" w:ascii="宋体" w:eastAsia="宋体" w:cs="宋体"/>
        </w:rPr>
      </w:pPr>
      <w:r>
        <w:rPr>
          <w:rFonts w:hint="eastAsia" w:ascii="宋体" w:eastAsia="宋体" w:cs="宋体"/>
          <w:lang w:val="en-US" w:eastAsia="zh-CN"/>
        </w:rPr>
        <w:t>7.6.3在</w:t>
      </w:r>
      <w:r>
        <w:rPr>
          <w:rFonts w:hint="eastAsia" w:ascii="宋体" w:eastAsia="宋体" w:cs="宋体"/>
        </w:rPr>
        <w:t>危险地段警示标志明显，防护设施齐备、有效，有专人看守。</w:t>
      </w:r>
    </w:p>
    <w:p>
      <w:pPr>
        <w:pStyle w:val="119"/>
        <w:keepNext w:val="0"/>
        <w:keepLines w:val="0"/>
        <w:pageBreakBefore w:val="0"/>
        <w:widowControl/>
        <w:numPr>
          <w:ilvl w:val="0"/>
          <w:numId w:val="0"/>
        </w:numPr>
        <w:kinsoku/>
        <w:wordWrap/>
        <w:overflowPunct/>
        <w:topLinePunct w:val="0"/>
        <w:autoSpaceDE/>
        <w:autoSpaceDN/>
        <w:bidi w:val="0"/>
        <w:adjustRightInd/>
        <w:snapToGrid/>
        <w:spacing w:before="0" w:after="0" w:line="360" w:lineRule="exact"/>
        <w:textAlignment w:val="auto"/>
        <w:rPr>
          <w:rFonts w:hint="eastAsia" w:ascii="宋体" w:eastAsia="宋体" w:cs="宋体"/>
          <w:lang w:eastAsia="zh-CN"/>
        </w:rPr>
      </w:pPr>
      <w:r>
        <w:rPr>
          <w:rFonts w:hint="eastAsia" w:ascii="宋体" w:eastAsia="宋体" w:cs="宋体"/>
          <w:lang w:val="en-US" w:eastAsia="zh-CN"/>
        </w:rPr>
        <w:t>7.6.4</w:t>
      </w:r>
      <w:r>
        <w:rPr>
          <w:rFonts w:hint="eastAsia" w:ascii="宋体" w:eastAsia="宋体" w:cs="宋体"/>
        </w:rPr>
        <w:t>设有安全疏散通道</w:t>
      </w:r>
      <w:r>
        <w:rPr>
          <w:rFonts w:hint="eastAsia" w:ascii="宋体" w:eastAsia="宋体" w:cs="宋体"/>
          <w:lang w:eastAsia="zh-CN"/>
        </w:rPr>
        <w:t>，</w:t>
      </w:r>
      <w:r>
        <w:rPr>
          <w:rFonts w:hint="eastAsia" w:ascii="宋体" w:eastAsia="宋体" w:cs="宋体"/>
        </w:rPr>
        <w:t>安全疏散通道应保持畅通</w:t>
      </w:r>
      <w:r>
        <w:rPr>
          <w:rFonts w:hint="eastAsia" w:ascii="宋体" w:eastAsia="宋体" w:cs="宋体"/>
          <w:lang w:eastAsia="zh-CN"/>
        </w:rPr>
        <w:t>。</w:t>
      </w:r>
      <w:bookmarkStart w:id="17" w:name="_Toc169114883"/>
    </w:p>
    <w:p>
      <w:pPr>
        <w:pStyle w:val="119"/>
        <w:keepNext w:val="0"/>
        <w:keepLines w:val="0"/>
        <w:pageBreakBefore w:val="0"/>
        <w:widowControl/>
        <w:numPr>
          <w:ilvl w:val="0"/>
          <w:numId w:val="0"/>
        </w:numPr>
        <w:kinsoku/>
        <w:wordWrap/>
        <w:overflowPunct/>
        <w:topLinePunct w:val="0"/>
        <w:autoSpaceDE/>
        <w:autoSpaceDN/>
        <w:bidi w:val="0"/>
        <w:adjustRightInd/>
        <w:snapToGrid/>
        <w:spacing w:before="156" w:after="156" w:line="460" w:lineRule="exact"/>
        <w:textAlignment w:val="auto"/>
        <w:rPr>
          <w:szCs w:val="21"/>
        </w:rPr>
      </w:pPr>
      <w:r>
        <w:rPr>
          <w:rFonts w:hint="eastAsia"/>
          <w:lang w:val="en-US" w:eastAsia="zh-CN"/>
        </w:rPr>
        <w:t>7.7</w:t>
      </w:r>
      <w:r>
        <w:rPr>
          <w:rFonts w:hint="eastAsia"/>
          <w:szCs w:val="21"/>
        </w:rPr>
        <w:t>服务内容</w:t>
      </w:r>
      <w:bookmarkEnd w:id="17"/>
      <w:bookmarkStart w:id="22" w:name="_GoBack"/>
      <w:bookmarkEnd w:id="22"/>
    </w:p>
    <w:p>
      <w:pPr>
        <w:keepNext w:val="0"/>
        <w:keepLines w:val="0"/>
        <w:pageBreakBefore w:val="0"/>
        <w:widowControl/>
        <w:kinsoku/>
        <w:wordWrap/>
        <w:overflowPunct/>
        <w:topLinePunct w:val="0"/>
        <w:autoSpaceDE/>
        <w:autoSpaceDN/>
        <w:bidi w:val="0"/>
        <w:adjustRightInd/>
        <w:snapToGrid/>
        <w:spacing w:line="460" w:lineRule="exact"/>
        <w:jc w:val="left"/>
        <w:textAlignment w:val="auto"/>
      </w:pPr>
      <w:r>
        <w:rPr>
          <w:rFonts w:hint="eastAsia" w:ascii="黑体" w:eastAsia="黑体" w:cs="黑体"/>
          <w:color w:val="000000"/>
          <w:kern w:val="0"/>
          <w:lang w:val="en-US" w:eastAsia="zh-CN"/>
        </w:rPr>
        <w:t>7</w:t>
      </w:r>
      <w:r>
        <w:rPr>
          <w:rFonts w:hint="eastAsia" w:ascii="黑体" w:eastAsia="黑体" w:cs="黑体"/>
          <w:color w:val="000000"/>
          <w:kern w:val="0"/>
        </w:rPr>
        <w:t>.</w:t>
      </w:r>
      <w:r>
        <w:rPr>
          <w:rFonts w:hint="eastAsia" w:ascii="黑体" w:eastAsia="黑体" w:cs="黑体"/>
          <w:color w:val="000000"/>
          <w:kern w:val="0"/>
          <w:lang w:val="en-US" w:eastAsia="zh-CN"/>
        </w:rPr>
        <w:t>7.</w:t>
      </w:r>
      <w:r>
        <w:rPr>
          <w:rFonts w:hint="eastAsia" w:ascii="黑体" w:eastAsia="黑体" w:cs="黑体"/>
          <w:color w:val="000000"/>
          <w:kern w:val="0"/>
        </w:rPr>
        <w:t xml:space="preserve">1 </w:t>
      </w:r>
      <w:r>
        <w:rPr>
          <w:rFonts w:hint="eastAsia" w:ascii="宋体" w:cs="宋体"/>
          <w:color w:val="000000"/>
          <w:kern w:val="0"/>
        </w:rPr>
        <w:t>回答游客提出的有关旅行和旅游活动的问询。</w:t>
      </w:r>
      <w:r>
        <w:rPr>
          <w:rFonts w:ascii="宋体" w:cs="宋体"/>
          <w:color w:val="000000"/>
          <w:kern w:val="0"/>
        </w:rPr>
        <w:t xml:space="preserve"> </w:t>
      </w:r>
    </w:p>
    <w:p>
      <w:pPr>
        <w:keepNext w:val="0"/>
        <w:keepLines w:val="0"/>
        <w:pageBreakBefore w:val="0"/>
        <w:widowControl/>
        <w:kinsoku/>
        <w:wordWrap/>
        <w:overflowPunct/>
        <w:topLinePunct w:val="0"/>
        <w:autoSpaceDE/>
        <w:autoSpaceDN/>
        <w:bidi w:val="0"/>
        <w:adjustRightInd/>
        <w:snapToGrid/>
        <w:spacing w:line="460" w:lineRule="exact"/>
        <w:jc w:val="left"/>
        <w:textAlignment w:val="auto"/>
      </w:pPr>
      <w:r>
        <w:rPr>
          <w:rFonts w:hint="eastAsia" w:ascii="黑体" w:eastAsia="黑体" w:cs="黑体"/>
          <w:color w:val="000000"/>
          <w:kern w:val="0"/>
          <w:lang w:val="en-US" w:eastAsia="zh-CN"/>
        </w:rPr>
        <w:t>7</w:t>
      </w:r>
      <w:r>
        <w:rPr>
          <w:rFonts w:hint="eastAsia" w:ascii="黑体" w:eastAsia="黑体" w:cs="黑体"/>
          <w:color w:val="000000"/>
          <w:kern w:val="0"/>
        </w:rPr>
        <w:t>.</w:t>
      </w:r>
      <w:r>
        <w:rPr>
          <w:rFonts w:hint="eastAsia" w:ascii="黑体" w:eastAsia="黑体" w:cs="黑体"/>
          <w:color w:val="000000"/>
          <w:kern w:val="0"/>
          <w:lang w:val="en-US" w:eastAsia="zh-CN"/>
        </w:rPr>
        <w:t>7.</w:t>
      </w:r>
      <w:r>
        <w:rPr>
          <w:rFonts w:hint="eastAsia" w:ascii="黑体" w:eastAsia="黑体" w:cs="黑体"/>
          <w:color w:val="000000"/>
          <w:kern w:val="0"/>
        </w:rPr>
        <w:t xml:space="preserve">2 </w:t>
      </w:r>
      <w:r>
        <w:rPr>
          <w:rFonts w:hint="eastAsia" w:ascii="宋体" w:cs="宋体"/>
          <w:color w:val="000000"/>
          <w:kern w:val="0"/>
        </w:rPr>
        <w:t>应游客要求提供有关旅行和旅游等方面的建议。</w:t>
      </w:r>
      <w:r>
        <w:rPr>
          <w:rFonts w:ascii="宋体" w:cs="宋体"/>
          <w:color w:val="000000"/>
          <w:kern w:val="0"/>
        </w:rPr>
        <w:t xml:space="preserve"> </w:t>
      </w:r>
    </w:p>
    <w:p>
      <w:pPr>
        <w:keepNext w:val="0"/>
        <w:keepLines w:val="0"/>
        <w:pageBreakBefore w:val="0"/>
        <w:widowControl/>
        <w:kinsoku/>
        <w:wordWrap/>
        <w:overflowPunct/>
        <w:topLinePunct w:val="0"/>
        <w:autoSpaceDE/>
        <w:autoSpaceDN/>
        <w:bidi w:val="0"/>
        <w:adjustRightInd/>
        <w:snapToGrid/>
        <w:spacing w:line="460" w:lineRule="exact"/>
        <w:jc w:val="left"/>
        <w:textAlignment w:val="auto"/>
      </w:pPr>
      <w:r>
        <w:rPr>
          <w:rFonts w:hint="eastAsia" w:ascii="黑体" w:eastAsia="黑体" w:cs="黑体"/>
          <w:color w:val="000000"/>
          <w:kern w:val="0"/>
          <w:lang w:val="en-US" w:eastAsia="zh-CN"/>
        </w:rPr>
        <w:t>7</w:t>
      </w:r>
      <w:r>
        <w:rPr>
          <w:rFonts w:hint="eastAsia" w:ascii="黑体" w:eastAsia="黑体" w:cs="黑体"/>
          <w:color w:val="000000"/>
          <w:kern w:val="0"/>
        </w:rPr>
        <w:t>.</w:t>
      </w:r>
      <w:r>
        <w:rPr>
          <w:rFonts w:hint="eastAsia" w:ascii="黑体" w:eastAsia="黑体" w:cs="黑体"/>
          <w:color w:val="000000"/>
          <w:kern w:val="0"/>
          <w:lang w:val="en-US" w:eastAsia="zh-CN"/>
        </w:rPr>
        <w:t>7.</w:t>
      </w:r>
      <w:r>
        <w:rPr>
          <w:rFonts w:hint="eastAsia" w:ascii="黑体" w:eastAsia="黑体" w:cs="黑体"/>
          <w:color w:val="000000"/>
          <w:kern w:val="0"/>
        </w:rPr>
        <w:t xml:space="preserve">3 </w:t>
      </w:r>
      <w:r>
        <w:rPr>
          <w:rFonts w:hint="eastAsia" w:ascii="宋体" w:cs="宋体"/>
          <w:color w:val="000000"/>
          <w:kern w:val="0"/>
        </w:rPr>
        <w:t>为游客提供与旅行、游览等方面的信息资料，包括当地地图、导游图及景点介绍等。</w:t>
      </w:r>
      <w:r>
        <w:rPr>
          <w:rFonts w:ascii="宋体" w:cs="宋体"/>
          <w:color w:val="000000"/>
          <w:kern w:val="0"/>
        </w:rPr>
        <w:t xml:space="preserve"> </w:t>
      </w:r>
    </w:p>
    <w:p>
      <w:pPr>
        <w:keepNext w:val="0"/>
        <w:keepLines w:val="0"/>
        <w:pageBreakBefore w:val="0"/>
        <w:widowControl/>
        <w:kinsoku/>
        <w:wordWrap/>
        <w:overflowPunct/>
        <w:topLinePunct w:val="0"/>
        <w:autoSpaceDE/>
        <w:autoSpaceDN/>
        <w:bidi w:val="0"/>
        <w:adjustRightInd/>
        <w:snapToGrid/>
        <w:spacing w:line="460" w:lineRule="exact"/>
        <w:jc w:val="left"/>
        <w:textAlignment w:val="auto"/>
      </w:pPr>
      <w:r>
        <w:rPr>
          <w:rFonts w:hint="eastAsia" w:ascii="黑体" w:eastAsia="黑体" w:cs="黑体"/>
          <w:color w:val="000000"/>
          <w:kern w:val="0"/>
          <w:lang w:val="en-US" w:eastAsia="zh-CN"/>
        </w:rPr>
        <w:t>7</w:t>
      </w:r>
      <w:r>
        <w:rPr>
          <w:rFonts w:hint="eastAsia" w:ascii="黑体" w:eastAsia="黑体" w:cs="黑体"/>
          <w:color w:val="000000"/>
          <w:kern w:val="0"/>
        </w:rPr>
        <w:t>.</w:t>
      </w:r>
      <w:r>
        <w:rPr>
          <w:rFonts w:hint="eastAsia" w:ascii="黑体" w:eastAsia="黑体" w:cs="黑体"/>
          <w:color w:val="000000"/>
          <w:kern w:val="0"/>
          <w:lang w:val="en-US" w:eastAsia="zh-CN"/>
        </w:rPr>
        <w:t>7.</w:t>
      </w:r>
      <w:r>
        <w:rPr>
          <w:rFonts w:hint="eastAsia" w:ascii="黑体" w:eastAsia="黑体" w:cs="黑体"/>
          <w:color w:val="000000"/>
          <w:kern w:val="0"/>
        </w:rPr>
        <w:t xml:space="preserve">4 </w:t>
      </w:r>
      <w:r>
        <w:rPr>
          <w:rFonts w:hint="eastAsia" w:ascii="宋体" w:cs="宋体"/>
          <w:color w:val="000000"/>
          <w:kern w:val="0"/>
        </w:rPr>
        <w:t>接受游客投诉并负责及时向相关部门转达。</w:t>
      </w:r>
      <w:r>
        <w:rPr>
          <w:rFonts w:ascii="宋体" w:cs="宋体"/>
          <w:color w:val="000000"/>
          <w:kern w:val="0"/>
        </w:rPr>
        <w:t xml:space="preserve"> </w:t>
      </w:r>
    </w:p>
    <w:p>
      <w:pPr>
        <w:keepNext w:val="0"/>
        <w:keepLines w:val="0"/>
        <w:pageBreakBefore w:val="0"/>
        <w:widowControl/>
        <w:kinsoku/>
        <w:wordWrap/>
        <w:overflowPunct/>
        <w:topLinePunct w:val="0"/>
        <w:autoSpaceDE/>
        <w:autoSpaceDN/>
        <w:bidi w:val="0"/>
        <w:adjustRightInd/>
        <w:snapToGrid/>
        <w:spacing w:line="460" w:lineRule="exact"/>
        <w:jc w:val="left"/>
        <w:textAlignment w:val="auto"/>
      </w:pPr>
      <w:r>
        <w:rPr>
          <w:rFonts w:hint="eastAsia" w:ascii="黑体" w:eastAsia="黑体" w:cs="黑体"/>
          <w:color w:val="000000"/>
          <w:kern w:val="0"/>
          <w:lang w:val="en-US" w:eastAsia="zh-CN"/>
        </w:rPr>
        <w:t>7</w:t>
      </w:r>
      <w:r>
        <w:rPr>
          <w:rFonts w:hint="eastAsia" w:ascii="黑体" w:eastAsia="黑体" w:cs="黑体"/>
          <w:color w:val="000000"/>
          <w:kern w:val="0"/>
        </w:rPr>
        <w:t>.</w:t>
      </w:r>
      <w:r>
        <w:rPr>
          <w:rFonts w:hint="eastAsia" w:ascii="黑体" w:eastAsia="黑体" w:cs="黑体"/>
          <w:color w:val="000000"/>
          <w:kern w:val="0"/>
          <w:lang w:val="en-US" w:eastAsia="zh-CN"/>
        </w:rPr>
        <w:t>7.</w:t>
      </w:r>
      <w:r>
        <w:rPr>
          <w:rFonts w:hint="eastAsia" w:ascii="黑体" w:eastAsia="黑体" w:cs="黑体"/>
          <w:color w:val="000000"/>
          <w:kern w:val="0"/>
        </w:rPr>
        <w:t xml:space="preserve">5 </w:t>
      </w:r>
      <w:r>
        <w:rPr>
          <w:rFonts w:hint="eastAsia" w:ascii="宋体" w:cs="宋体"/>
          <w:color w:val="000000"/>
          <w:kern w:val="0"/>
        </w:rPr>
        <w:t>接受旅游救助请求并协助相关部门进行旅游紧急救助活动。</w:t>
      </w:r>
      <w:r>
        <w:rPr>
          <w:rFonts w:ascii="宋体" w:cs="宋体"/>
          <w:color w:val="000000"/>
          <w:kern w:val="0"/>
        </w:rPr>
        <w:t xml:space="preserve">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ascii="宋体" w:cs="宋体"/>
          <w:color w:val="000000"/>
          <w:kern w:val="0"/>
        </w:rPr>
      </w:pPr>
      <w:r>
        <w:rPr>
          <w:rFonts w:hint="eastAsia" w:ascii="黑体" w:eastAsia="黑体" w:cs="黑体"/>
          <w:color w:val="000000"/>
          <w:kern w:val="0"/>
          <w:lang w:val="en-US" w:eastAsia="zh-CN"/>
        </w:rPr>
        <w:t>7</w:t>
      </w:r>
      <w:r>
        <w:rPr>
          <w:rFonts w:hint="eastAsia" w:ascii="黑体" w:eastAsia="黑体" w:cs="黑体"/>
          <w:color w:val="000000"/>
          <w:kern w:val="0"/>
        </w:rPr>
        <w:t>.</w:t>
      </w:r>
      <w:r>
        <w:rPr>
          <w:rFonts w:hint="eastAsia" w:ascii="黑体" w:eastAsia="黑体" w:cs="黑体"/>
          <w:color w:val="000000"/>
          <w:kern w:val="0"/>
          <w:lang w:val="en-US" w:eastAsia="zh-CN"/>
        </w:rPr>
        <w:t>7.</w:t>
      </w:r>
      <w:r>
        <w:rPr>
          <w:rFonts w:hint="eastAsia" w:ascii="黑体" w:eastAsia="黑体" w:cs="黑体"/>
          <w:color w:val="000000"/>
          <w:kern w:val="0"/>
        </w:rPr>
        <w:t xml:space="preserve">7 </w:t>
      </w:r>
      <w:r>
        <w:rPr>
          <w:rFonts w:hint="eastAsia" w:ascii="宋体" w:cs="宋体"/>
          <w:color w:val="000000"/>
          <w:kern w:val="0"/>
        </w:rPr>
        <w:t>为游客提供反映旅游景区特色的纪念品和书籍</w:t>
      </w:r>
      <w:r>
        <w:rPr>
          <w:rFonts w:ascii="宋体" w:cs="宋体"/>
          <w:color w:val="000000"/>
          <w:kern w:val="0"/>
        </w:rPr>
        <w:t>.</w:t>
      </w:r>
      <w:bookmarkStart w:id="18" w:name="_Toc169114884"/>
    </w:p>
    <w:p>
      <w:pPr>
        <w:keepNext w:val="0"/>
        <w:keepLines w:val="0"/>
        <w:pageBreakBefore w:val="0"/>
        <w:widowControl/>
        <w:kinsoku/>
        <w:wordWrap/>
        <w:overflowPunct/>
        <w:topLinePunct w:val="0"/>
        <w:autoSpaceDE/>
        <w:autoSpaceDN/>
        <w:bidi w:val="0"/>
        <w:adjustRightInd/>
        <w:snapToGrid/>
        <w:spacing w:line="460" w:lineRule="exact"/>
        <w:jc w:val="left"/>
        <w:textAlignment w:val="auto"/>
        <w:rPr>
          <w:szCs w:val="21"/>
        </w:rPr>
      </w:pPr>
      <w:r>
        <w:rPr>
          <w:rFonts w:hint="eastAsia" w:ascii="宋体" w:cs="宋体"/>
          <w:color w:val="000000"/>
          <w:kern w:val="0"/>
          <w:lang w:val="en-US" w:eastAsia="zh-CN"/>
        </w:rPr>
        <w:t xml:space="preserve">7.8 </w:t>
      </w:r>
      <w:r>
        <w:rPr>
          <w:rFonts w:hint="eastAsia"/>
          <w:szCs w:val="21"/>
        </w:rPr>
        <w:t>服务方式</w:t>
      </w:r>
      <w:bookmarkEnd w:id="18"/>
      <w:r>
        <w:rPr>
          <w:szCs w:val="21"/>
        </w:rPr>
        <w:t xml:space="preserve"> </w:t>
      </w:r>
    </w:p>
    <w:p>
      <w:pPr>
        <w:keepNext w:val="0"/>
        <w:keepLines w:val="0"/>
        <w:pageBreakBefore w:val="0"/>
        <w:widowControl/>
        <w:kinsoku/>
        <w:wordWrap/>
        <w:overflowPunct/>
        <w:topLinePunct w:val="0"/>
        <w:autoSpaceDE/>
        <w:autoSpaceDN/>
        <w:bidi w:val="0"/>
        <w:adjustRightInd/>
        <w:snapToGrid/>
        <w:spacing w:line="460" w:lineRule="exact"/>
        <w:jc w:val="left"/>
        <w:textAlignment w:val="auto"/>
      </w:pPr>
      <w:r>
        <w:rPr>
          <w:rFonts w:hint="eastAsia" w:ascii="黑体" w:eastAsia="黑体" w:cs="黑体"/>
          <w:color w:val="000000"/>
          <w:kern w:val="0"/>
          <w:lang w:val="en-US" w:eastAsia="zh-CN"/>
        </w:rPr>
        <w:t>7.8</w:t>
      </w:r>
      <w:r>
        <w:rPr>
          <w:rFonts w:hint="eastAsia" w:ascii="黑体" w:eastAsia="黑体" w:cs="黑体"/>
          <w:color w:val="000000"/>
          <w:kern w:val="0"/>
        </w:rPr>
        <w:t xml:space="preserve">.1 </w:t>
      </w:r>
      <w:r>
        <w:rPr>
          <w:rFonts w:hint="eastAsia" w:ascii="宋体" w:cs="宋体"/>
          <w:color w:val="000000"/>
          <w:kern w:val="0"/>
        </w:rPr>
        <w:t>在游客服务中心当面接受来访者的咨询和提供相关服务。</w:t>
      </w:r>
      <w:r>
        <w:rPr>
          <w:rFonts w:ascii="宋体" w:cs="宋体"/>
          <w:color w:val="000000"/>
          <w:kern w:val="0"/>
        </w:rPr>
        <w:t xml:space="preserve"> </w:t>
      </w:r>
    </w:p>
    <w:p>
      <w:pPr>
        <w:keepNext w:val="0"/>
        <w:keepLines w:val="0"/>
        <w:pageBreakBefore w:val="0"/>
        <w:widowControl/>
        <w:kinsoku/>
        <w:wordWrap/>
        <w:overflowPunct/>
        <w:topLinePunct w:val="0"/>
        <w:autoSpaceDE/>
        <w:autoSpaceDN/>
        <w:bidi w:val="0"/>
        <w:adjustRightInd/>
        <w:snapToGrid/>
        <w:spacing w:line="460" w:lineRule="exact"/>
        <w:jc w:val="left"/>
        <w:textAlignment w:val="auto"/>
      </w:pPr>
      <w:r>
        <w:rPr>
          <w:rFonts w:hint="eastAsia" w:ascii="黑体" w:eastAsia="黑体" w:cs="黑体"/>
          <w:color w:val="000000"/>
          <w:kern w:val="0"/>
          <w:lang w:val="en-US" w:eastAsia="zh-CN"/>
        </w:rPr>
        <w:t>7.8</w:t>
      </w:r>
      <w:r>
        <w:rPr>
          <w:rFonts w:hint="eastAsia" w:ascii="黑体" w:eastAsia="黑体" w:cs="黑体"/>
          <w:color w:val="000000"/>
          <w:kern w:val="0"/>
        </w:rPr>
        <w:t>.2</w:t>
      </w:r>
      <w:r>
        <w:rPr>
          <w:rFonts w:ascii="黑体" w:eastAsia="黑体" w:cs="黑体"/>
          <w:color w:val="000000"/>
          <w:kern w:val="0"/>
        </w:rPr>
        <w:t xml:space="preserve"> </w:t>
      </w:r>
      <w:r>
        <w:rPr>
          <w:rFonts w:hint="eastAsia" w:ascii="宋体" w:cs="宋体"/>
          <w:color w:val="000000"/>
          <w:kern w:val="0"/>
        </w:rPr>
        <w:t>通过触摸屏、电脑等自助查询设备以及视频播放系统，提供相应的旅游信息。</w:t>
      </w:r>
      <w:r>
        <w:rPr>
          <w:rFonts w:ascii="宋体" w:cs="宋体"/>
          <w:color w:val="000000"/>
          <w:kern w:val="0"/>
        </w:rPr>
        <w:t xml:space="preserve"> </w:t>
      </w:r>
    </w:p>
    <w:p>
      <w:pPr>
        <w:keepNext w:val="0"/>
        <w:keepLines w:val="0"/>
        <w:pageBreakBefore w:val="0"/>
        <w:widowControl/>
        <w:kinsoku/>
        <w:wordWrap/>
        <w:overflowPunct/>
        <w:topLinePunct w:val="0"/>
        <w:autoSpaceDE/>
        <w:autoSpaceDN/>
        <w:bidi w:val="0"/>
        <w:adjustRightInd/>
        <w:snapToGrid/>
        <w:spacing w:line="460" w:lineRule="exact"/>
        <w:jc w:val="left"/>
        <w:textAlignment w:val="auto"/>
      </w:pPr>
      <w:r>
        <w:rPr>
          <w:rFonts w:hint="eastAsia" w:ascii="黑体" w:eastAsia="黑体" w:cs="黑体"/>
          <w:color w:val="000000"/>
          <w:kern w:val="0"/>
          <w:lang w:val="en-US" w:eastAsia="zh-CN"/>
        </w:rPr>
        <w:t>7.8.</w:t>
      </w:r>
      <w:r>
        <w:rPr>
          <w:rFonts w:hint="eastAsia" w:ascii="黑体" w:eastAsia="黑体" w:cs="黑体"/>
          <w:color w:val="000000"/>
          <w:kern w:val="0"/>
        </w:rPr>
        <w:t xml:space="preserve">.3 </w:t>
      </w:r>
      <w:r>
        <w:rPr>
          <w:rFonts w:hint="eastAsia" w:ascii="宋体" w:cs="宋体"/>
          <w:color w:val="000000"/>
          <w:kern w:val="0"/>
        </w:rPr>
        <w:t>根据需要，可派咨询服务人员到旅游者活动的现场提供流动性面对面服务。</w:t>
      </w:r>
      <w:r>
        <w:rPr>
          <w:rFonts w:ascii="宋体" w:cs="宋体"/>
          <w:color w:val="000000"/>
          <w:kern w:val="0"/>
        </w:rPr>
        <w:t xml:space="preserve">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ascii="宋体" w:cs="宋体"/>
          <w:color w:val="000000"/>
          <w:kern w:val="0"/>
        </w:rPr>
      </w:pPr>
      <w:r>
        <w:rPr>
          <w:rFonts w:hint="eastAsia" w:ascii="黑体" w:eastAsia="黑体" w:cs="黑体"/>
          <w:color w:val="000000"/>
          <w:kern w:val="0"/>
          <w:lang w:val="en-US" w:eastAsia="zh-CN"/>
        </w:rPr>
        <w:t>7.8.</w:t>
      </w:r>
      <w:r>
        <w:rPr>
          <w:rFonts w:hint="eastAsia" w:ascii="黑体" w:eastAsia="黑体" w:cs="黑体"/>
          <w:color w:val="000000"/>
          <w:kern w:val="0"/>
        </w:rPr>
        <w:t xml:space="preserve">.4 </w:t>
      </w:r>
      <w:r>
        <w:rPr>
          <w:rFonts w:hint="eastAsia" w:ascii="宋体" w:cs="宋体"/>
          <w:color w:val="000000"/>
          <w:kern w:val="0"/>
        </w:rPr>
        <w:t>提供咨询电话，为游客提供本景区及周边地域的旅游咨询服务。</w:t>
      </w:r>
      <w:r>
        <w:rPr>
          <w:rFonts w:ascii="宋体" w:cs="宋体"/>
          <w:color w:val="000000"/>
          <w:kern w:val="0"/>
        </w:rPr>
        <w:t xml:space="preserve"> </w:t>
      </w:r>
      <w:bookmarkStart w:id="19" w:name="_Toc169114885"/>
    </w:p>
    <w:p>
      <w:pPr>
        <w:keepNext w:val="0"/>
        <w:keepLines w:val="0"/>
        <w:pageBreakBefore w:val="0"/>
        <w:widowControl/>
        <w:kinsoku/>
        <w:wordWrap/>
        <w:overflowPunct/>
        <w:topLinePunct w:val="0"/>
        <w:autoSpaceDE/>
        <w:autoSpaceDN/>
        <w:bidi w:val="0"/>
        <w:adjustRightInd/>
        <w:snapToGrid/>
        <w:spacing w:line="460" w:lineRule="exact"/>
        <w:jc w:val="left"/>
        <w:textAlignment w:val="auto"/>
        <w:rPr>
          <w:szCs w:val="21"/>
        </w:rPr>
      </w:pPr>
      <w:r>
        <w:rPr>
          <w:rFonts w:hint="eastAsia" w:ascii="宋体" w:cs="宋体"/>
          <w:color w:val="000000"/>
          <w:kern w:val="0"/>
          <w:lang w:val="en-US" w:eastAsia="zh-CN"/>
        </w:rPr>
        <w:t xml:space="preserve">7.9 </w:t>
      </w:r>
      <w:r>
        <w:rPr>
          <w:rFonts w:hint="eastAsia"/>
          <w:szCs w:val="21"/>
        </w:rPr>
        <w:t>服务时间</w:t>
      </w:r>
      <w:bookmarkEnd w:id="19"/>
      <w:r>
        <w:rPr>
          <w:szCs w:val="21"/>
        </w:rPr>
        <w:t xml:space="preserve"> </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ascii="宋体" w:cs="宋体"/>
          <w:color w:val="000000"/>
          <w:kern w:val="0"/>
        </w:rPr>
      </w:pPr>
      <w:r>
        <w:rPr>
          <w:rFonts w:hint="eastAsia" w:ascii="宋体" w:cs="宋体"/>
          <w:color w:val="000000"/>
          <w:kern w:val="0"/>
          <w:lang w:val="en-US" w:eastAsia="zh-CN"/>
        </w:rPr>
        <w:t>7.9</w:t>
      </w:r>
      <w:r>
        <w:rPr>
          <w:rFonts w:hint="eastAsia" w:ascii="宋体" w:cs="宋体"/>
          <w:color w:val="000000"/>
          <w:kern w:val="0"/>
        </w:rPr>
        <w:t>.1 白漂5月至10月，每天漂流时间9:00至16:00。</w:t>
      </w:r>
    </w:p>
    <w:p>
      <w:pPr>
        <w:keepNext w:val="0"/>
        <w:keepLines w:val="0"/>
        <w:pageBreakBefore w:val="0"/>
        <w:widowControl/>
        <w:kinsoku/>
        <w:wordWrap/>
        <w:overflowPunct/>
        <w:topLinePunct w:val="0"/>
        <w:autoSpaceDE/>
        <w:autoSpaceDN/>
        <w:bidi w:val="0"/>
        <w:adjustRightInd/>
        <w:snapToGrid/>
        <w:spacing w:line="460" w:lineRule="exact"/>
        <w:jc w:val="left"/>
        <w:textAlignment w:val="auto"/>
        <w:rPr>
          <w:rFonts w:hint="eastAsia" w:eastAsia="宋体"/>
          <w:lang w:eastAsia="zh-CN"/>
        </w:rPr>
      </w:pPr>
      <w:r>
        <w:rPr>
          <w:rFonts w:hint="eastAsia" w:ascii="宋体" w:cs="宋体"/>
          <w:color w:val="000000"/>
          <w:kern w:val="0"/>
          <w:lang w:val="en-US" w:eastAsia="zh-CN"/>
        </w:rPr>
        <w:t>7.9</w:t>
      </w:r>
      <w:r>
        <w:rPr>
          <w:rFonts w:hint="eastAsia" w:ascii="宋体" w:cs="宋体"/>
          <w:color w:val="000000"/>
          <w:kern w:val="0"/>
        </w:rPr>
        <w:t>.2 夜漂5月至10月，每天漂流时间19:00至22:00</w:t>
      </w:r>
      <w:r>
        <w:rPr>
          <w:rFonts w:hint="eastAsia" w:ascii="宋体" w:cs="宋体"/>
          <w:color w:val="000000"/>
          <w:kern w:val="0"/>
          <w:lang w:eastAsia="zh-CN"/>
        </w:rPr>
        <w:t>。</w:t>
      </w:r>
    </w:p>
    <w:p>
      <w:pPr>
        <w:pStyle w:val="117"/>
        <w:spacing w:before="312" w:beforeLines="0" w:after="312" w:afterLines="0"/>
        <w:rPr>
          <w:szCs w:val="21"/>
        </w:rPr>
      </w:pPr>
      <w:bookmarkStart w:id="20" w:name="_Toc169114882"/>
      <w:r>
        <w:rPr>
          <w:rFonts w:hint="eastAsia"/>
          <w:szCs w:val="21"/>
        </w:rPr>
        <w:t>人员要求</w:t>
      </w:r>
      <w:bookmarkEnd w:id="20"/>
    </w:p>
    <w:p>
      <w:pPr>
        <w:pStyle w:val="116"/>
        <w:ind w:firstLine="0" w:firstLineChars="0"/>
      </w:pPr>
      <w:r>
        <w:rPr>
          <w:rFonts w:hint="eastAsia"/>
          <w:lang w:val="en-US" w:eastAsia="zh-CN"/>
        </w:rPr>
        <w:t>8</w:t>
      </w:r>
      <w:r>
        <w:t xml:space="preserve">.1 </w:t>
      </w:r>
      <w:r>
        <w:rPr>
          <w:rFonts w:hint="eastAsia"/>
        </w:rPr>
        <w:t>售票员</w:t>
      </w:r>
    </w:p>
    <w:p>
      <w:pPr>
        <w:pStyle w:val="116"/>
        <w:ind w:firstLine="420" w:firstLineChars="200"/>
        <w:rPr>
          <w:rFonts w:hint="eastAsia" w:eastAsia="宋体"/>
          <w:lang w:val="en-US" w:eastAsia="zh-CN"/>
        </w:rPr>
      </w:pPr>
      <w:r>
        <w:rPr>
          <w:rFonts w:hint="eastAsia"/>
          <w:lang w:val="en-US" w:eastAsia="zh-CN"/>
        </w:rPr>
        <w:t>a</w:t>
      </w:r>
      <w:r>
        <w:rPr>
          <w:rFonts w:hint="eastAsia"/>
          <w:lang w:eastAsia="zh-CN"/>
        </w:rPr>
        <w:t>）统一工作服装，服装</w:t>
      </w:r>
      <w:r>
        <w:rPr>
          <w:rFonts w:hint="eastAsia"/>
        </w:rPr>
        <w:t>干净</w:t>
      </w:r>
      <w:r>
        <w:rPr>
          <w:rFonts w:hint="eastAsia"/>
          <w:lang w:eastAsia="zh-CN"/>
        </w:rPr>
        <w:t>整洁</w:t>
      </w:r>
      <w:r>
        <w:rPr>
          <w:rFonts w:hint="eastAsia"/>
        </w:rPr>
        <w:t>，微笑服务</w:t>
      </w:r>
      <w:r>
        <w:rPr>
          <w:rFonts w:hint="eastAsia"/>
          <w:lang w:eastAsia="zh-CN"/>
        </w:rPr>
        <w:t>；</w:t>
      </w:r>
    </w:p>
    <w:p>
      <w:pPr>
        <w:pStyle w:val="116"/>
        <w:ind w:firstLine="420" w:firstLineChars="200"/>
        <w:rPr>
          <w:rFonts w:hint="eastAsia" w:eastAsia="宋体"/>
          <w:lang w:eastAsia="zh-CN"/>
        </w:rPr>
      </w:pPr>
      <w:r>
        <w:rPr>
          <w:rFonts w:hint="eastAsia"/>
          <w:lang w:val="en-US" w:eastAsia="zh-CN"/>
        </w:rPr>
        <w:t>b</w:t>
      </w:r>
      <w:r>
        <w:rPr>
          <w:rFonts w:hint="eastAsia"/>
          <w:lang w:eastAsia="zh-CN"/>
        </w:rPr>
        <w:t>）</w:t>
      </w:r>
      <w:r>
        <w:rPr>
          <w:rFonts w:hint="eastAsia"/>
        </w:rPr>
        <w:t>佩带工作牌上岗</w:t>
      </w:r>
      <w:r>
        <w:rPr>
          <w:rFonts w:hint="eastAsia"/>
          <w:lang w:eastAsia="zh-CN"/>
        </w:rPr>
        <w:t>；</w:t>
      </w:r>
    </w:p>
    <w:p>
      <w:pPr>
        <w:pStyle w:val="116"/>
        <w:ind w:firstLine="420" w:firstLineChars="200"/>
        <w:rPr>
          <w:rFonts w:hint="eastAsia"/>
        </w:rPr>
      </w:pPr>
      <w:r>
        <w:rPr>
          <w:rFonts w:hint="eastAsia"/>
          <w:lang w:val="en-US" w:eastAsia="zh-CN"/>
        </w:rPr>
        <w:t>c</w:t>
      </w:r>
      <w:r>
        <w:rPr>
          <w:rFonts w:hint="eastAsia"/>
          <w:lang w:eastAsia="zh-CN"/>
        </w:rPr>
        <w:t>）</w:t>
      </w:r>
      <w:r>
        <w:rPr>
          <w:rFonts w:hint="eastAsia"/>
        </w:rPr>
        <w:t>熟知各种票据的价格及使用。对提前以任意方式预约购票和购买团队票、折扣票及以多种电子</w:t>
      </w:r>
    </w:p>
    <w:p>
      <w:pPr>
        <w:pStyle w:val="116"/>
        <w:ind w:firstLine="0" w:firstLineChars="0"/>
      </w:pPr>
      <w:r>
        <w:rPr>
          <w:rFonts w:hint="eastAsia"/>
        </w:rPr>
        <w:t>支付形式购票的游客应主动耐心，积极配合完成购票和取票。</w:t>
      </w:r>
    </w:p>
    <w:p>
      <w:pPr>
        <w:pStyle w:val="116"/>
        <w:ind w:firstLine="0" w:firstLineChars="0"/>
      </w:pPr>
      <w:r>
        <w:rPr>
          <w:rFonts w:hint="eastAsia"/>
          <w:lang w:val="en-US" w:eastAsia="zh-CN"/>
        </w:rPr>
        <w:t>8.2</w:t>
      </w:r>
      <w:r>
        <w:t xml:space="preserve"> </w:t>
      </w:r>
      <w:r>
        <w:rPr>
          <w:rFonts w:hint="eastAsia"/>
        </w:rPr>
        <w:t>咨询员</w:t>
      </w:r>
    </w:p>
    <w:p>
      <w:pPr>
        <w:pStyle w:val="116"/>
        <w:ind w:firstLine="420" w:firstLineChars="200"/>
      </w:pPr>
      <w:r>
        <w:rPr>
          <w:rFonts w:hint="eastAsia"/>
          <w:lang w:val="en-US" w:eastAsia="zh-CN"/>
        </w:rPr>
        <w:t>a</w:t>
      </w:r>
      <w:r>
        <w:rPr>
          <w:rFonts w:hint="eastAsia"/>
          <w:lang w:eastAsia="zh-CN"/>
        </w:rPr>
        <w:t>）</w:t>
      </w:r>
      <w:r>
        <w:rPr>
          <w:rFonts w:hint="eastAsia"/>
        </w:rPr>
        <w:t>应热爱游客服务工作，责任心强，熟练掌握工作范围所要求的相关知识，熟练使用游客</w:t>
      </w:r>
    </w:p>
    <w:p>
      <w:pPr>
        <w:pStyle w:val="116"/>
        <w:ind w:firstLine="0" w:firstLineChars="0"/>
        <w:rPr>
          <w:rFonts w:hint="eastAsia" w:eastAsia="宋体"/>
          <w:lang w:eastAsia="zh-CN"/>
        </w:rPr>
      </w:pPr>
      <w:r>
        <w:rPr>
          <w:rFonts w:hint="eastAsia"/>
        </w:rPr>
        <w:t>中心的办公设备</w:t>
      </w:r>
      <w:r>
        <w:rPr>
          <w:rFonts w:hint="eastAsia"/>
          <w:lang w:eastAsia="zh-CN"/>
        </w:rPr>
        <w:t>；</w:t>
      </w:r>
    </w:p>
    <w:p>
      <w:pPr>
        <w:pStyle w:val="116"/>
        <w:ind w:firstLine="420" w:firstLineChars="200"/>
        <w:rPr>
          <w:rFonts w:hint="eastAsia" w:ascii="Times New Roman" w:hAnsi="Times New Roman" w:eastAsia="宋体"/>
          <w:lang w:eastAsia="zh-CN"/>
        </w:rPr>
      </w:pPr>
      <w:r>
        <w:rPr>
          <w:rFonts w:hint="eastAsia"/>
          <w:lang w:val="en-US" w:eastAsia="zh-CN"/>
        </w:rPr>
        <w:t>b</w:t>
      </w:r>
      <w:r>
        <w:rPr>
          <w:rFonts w:hint="eastAsia"/>
          <w:lang w:eastAsia="zh-CN"/>
        </w:rPr>
        <w:t>）</w:t>
      </w:r>
      <w:r>
        <w:rPr>
          <w:rFonts w:ascii="Times New Roman" w:hAnsi="Times New Roman" w:eastAsia="宋体"/>
        </w:rPr>
        <w:t>应挂牌上岗、仪容仪表要端庄、大方、整</w:t>
      </w:r>
      <w:r>
        <w:rPr>
          <w:rFonts w:hint="eastAsia" w:ascii="Times New Roman" w:hAnsi="Times New Roman" w:eastAsia="宋体"/>
        </w:rPr>
        <w:t>体</w:t>
      </w:r>
      <w:r>
        <w:rPr>
          <w:rFonts w:ascii="Times New Roman" w:hAnsi="Times New Roman" w:eastAsia="宋体"/>
        </w:rPr>
        <w:t>表情自然、和蔼、亲切，提倡微笑服务</w:t>
      </w:r>
      <w:r>
        <w:rPr>
          <w:rFonts w:hint="eastAsia" w:ascii="Times New Roman" w:hAnsi="Times New Roman" w:eastAsia="宋体"/>
          <w:lang w:eastAsia="zh-CN"/>
        </w:rPr>
        <w:t>；</w:t>
      </w:r>
    </w:p>
    <w:p>
      <w:pPr>
        <w:pStyle w:val="116"/>
        <w:ind w:firstLine="420" w:firstLineChars="200"/>
        <w:rPr>
          <w:rFonts w:hint="eastAsia" w:ascii="Times New Roman" w:hAnsi="Times New Roman" w:eastAsia="宋体"/>
          <w:lang w:eastAsia="zh-CN"/>
        </w:rPr>
      </w:pPr>
      <w:r>
        <w:rPr>
          <w:rFonts w:hint="eastAsia"/>
          <w:lang w:val="en-US" w:eastAsia="zh-CN"/>
        </w:rPr>
        <w:t>c</w:t>
      </w:r>
      <w:r>
        <w:rPr>
          <w:rFonts w:hint="eastAsia"/>
          <w:lang w:eastAsia="zh-CN"/>
        </w:rPr>
        <w:t>）</w:t>
      </w:r>
      <w:r>
        <w:rPr>
          <w:rFonts w:ascii="Times New Roman" w:hAnsi="Times New Roman" w:eastAsia="宋体"/>
        </w:rPr>
        <w:t>应举止文明、姿态端正，主动服务</w:t>
      </w:r>
      <w:r>
        <w:rPr>
          <w:rFonts w:hint="eastAsia" w:ascii="Times New Roman" w:hAnsi="Times New Roman" w:eastAsia="宋体"/>
          <w:lang w:eastAsia="zh-CN"/>
        </w:rPr>
        <w:t>；</w:t>
      </w:r>
    </w:p>
    <w:p>
      <w:pPr>
        <w:pStyle w:val="116"/>
        <w:ind w:firstLine="420" w:firstLineChars="200"/>
      </w:pPr>
      <w:r>
        <w:rPr>
          <w:rFonts w:hint="eastAsia"/>
          <w:lang w:val="en-US" w:eastAsia="zh-CN"/>
        </w:rPr>
        <w:t>d</w:t>
      </w:r>
      <w:r>
        <w:rPr>
          <w:rFonts w:hint="eastAsia"/>
          <w:lang w:eastAsia="zh-CN"/>
        </w:rPr>
        <w:t>）</w:t>
      </w:r>
      <w:r>
        <w:rPr>
          <w:rFonts w:ascii="Times New Roman" w:hAnsi="Times New Roman" w:eastAsia="宋体"/>
        </w:rPr>
        <w:t>语言要文明，礼貌、简明、清晰，提倡讲普通话，对</w:t>
      </w:r>
      <w:r>
        <w:rPr>
          <w:rFonts w:hint="eastAsia" w:ascii="Times New Roman" w:hAnsi="Times New Roman" w:eastAsia="宋体"/>
        </w:rPr>
        <w:t>游客</w:t>
      </w:r>
      <w:r>
        <w:rPr>
          <w:rFonts w:ascii="Times New Roman" w:hAnsi="Times New Roman" w:eastAsia="宋体"/>
        </w:rPr>
        <w:t>的问题，应予以耐心解释。</w:t>
      </w:r>
    </w:p>
    <w:p>
      <w:pPr>
        <w:pStyle w:val="116"/>
        <w:ind w:firstLine="0" w:firstLineChars="0"/>
      </w:pPr>
      <w:r>
        <w:rPr>
          <w:rFonts w:hint="eastAsia"/>
          <w:lang w:val="en-US" w:eastAsia="zh-CN"/>
        </w:rPr>
        <w:t>8</w:t>
      </w:r>
      <w:r>
        <w:t xml:space="preserve">.3 </w:t>
      </w:r>
      <w:r>
        <w:rPr>
          <w:rFonts w:hint="eastAsia"/>
        </w:rPr>
        <w:t>驾驶员</w:t>
      </w:r>
    </w:p>
    <w:p>
      <w:pPr>
        <w:pStyle w:val="116"/>
        <w:ind w:firstLine="420" w:firstLineChars="200"/>
        <w:rPr>
          <w:rFonts w:hint="eastAsia"/>
        </w:rPr>
      </w:pPr>
      <w:r>
        <w:rPr>
          <w:rFonts w:hint="eastAsia"/>
          <w:lang w:val="en-US" w:eastAsia="zh-CN"/>
        </w:rPr>
        <w:t>a</w:t>
      </w:r>
      <w:r>
        <w:rPr>
          <w:rFonts w:hint="eastAsia"/>
          <w:lang w:eastAsia="zh-CN"/>
        </w:rPr>
        <w:t>）持有相应车辆的驾驶证，</w:t>
      </w:r>
      <w:r>
        <w:rPr>
          <w:rFonts w:hint="eastAsia"/>
        </w:rPr>
        <w:t>统一着装，挂牌上岗</w:t>
      </w:r>
      <w:r>
        <w:rPr>
          <w:rFonts w:hint="eastAsia"/>
          <w:lang w:eastAsia="zh-CN"/>
        </w:rPr>
        <w:t>；</w:t>
      </w:r>
      <w:r>
        <w:rPr>
          <w:rFonts w:hint="eastAsia"/>
        </w:rPr>
        <w:t xml:space="preserve"> </w:t>
      </w:r>
    </w:p>
    <w:p>
      <w:pPr>
        <w:pStyle w:val="116"/>
        <w:ind w:firstLine="420" w:firstLineChars="200"/>
        <w:rPr>
          <w:rFonts w:hint="eastAsia" w:eastAsia="宋体"/>
          <w:lang w:eastAsia="zh-CN"/>
        </w:rPr>
      </w:pPr>
      <w:r>
        <w:rPr>
          <w:rFonts w:hint="eastAsia"/>
          <w:lang w:val="en-US" w:eastAsia="zh-CN"/>
        </w:rPr>
        <w:t>b</w:t>
      </w:r>
      <w:r>
        <w:rPr>
          <w:rFonts w:hint="eastAsia"/>
          <w:lang w:eastAsia="zh-CN"/>
        </w:rPr>
        <w:t>）</w:t>
      </w:r>
      <w:r>
        <w:rPr>
          <w:rFonts w:hint="eastAsia"/>
        </w:rPr>
        <w:t>对车辆进行全面检查，达到安全性能方可出车</w:t>
      </w:r>
      <w:r>
        <w:rPr>
          <w:rFonts w:hint="eastAsia"/>
          <w:lang w:eastAsia="zh-CN"/>
        </w:rPr>
        <w:t>；</w:t>
      </w:r>
    </w:p>
    <w:p>
      <w:pPr>
        <w:pStyle w:val="116"/>
        <w:ind w:firstLine="420" w:firstLineChars="200"/>
        <w:rPr>
          <w:rFonts w:hint="eastAsia" w:eastAsia="宋体"/>
          <w:lang w:eastAsia="zh-CN"/>
        </w:rPr>
      </w:pPr>
      <w:r>
        <w:rPr>
          <w:rFonts w:hint="eastAsia"/>
          <w:lang w:val="en-US" w:eastAsia="zh-CN"/>
        </w:rPr>
        <w:t>c</w:t>
      </w:r>
      <w:r>
        <w:rPr>
          <w:rFonts w:hint="eastAsia"/>
          <w:lang w:eastAsia="zh-CN"/>
        </w:rPr>
        <w:t>）</w:t>
      </w:r>
      <w:r>
        <w:rPr>
          <w:rFonts w:hint="eastAsia"/>
        </w:rPr>
        <w:t>认真清扫车辆，确保车内外清洁</w:t>
      </w:r>
      <w:r>
        <w:rPr>
          <w:rFonts w:hint="eastAsia"/>
          <w:lang w:eastAsia="zh-CN"/>
        </w:rPr>
        <w:t>；</w:t>
      </w:r>
    </w:p>
    <w:p>
      <w:pPr>
        <w:pStyle w:val="116"/>
        <w:ind w:firstLine="420" w:firstLineChars="200"/>
        <w:rPr>
          <w:rFonts w:hint="eastAsia" w:eastAsia="宋体"/>
          <w:lang w:eastAsia="zh-CN"/>
        </w:rPr>
      </w:pPr>
      <w:r>
        <w:rPr>
          <w:rFonts w:hint="eastAsia"/>
          <w:lang w:val="en-US" w:eastAsia="zh-CN"/>
        </w:rPr>
        <w:t>d</w:t>
      </w:r>
      <w:r>
        <w:rPr>
          <w:rFonts w:hint="eastAsia"/>
          <w:lang w:eastAsia="zh-CN"/>
        </w:rPr>
        <w:t>）</w:t>
      </w:r>
      <w:r>
        <w:rPr>
          <w:rFonts w:hint="eastAsia"/>
        </w:rPr>
        <w:t>严格遵守交通法规及安全行车制度</w:t>
      </w:r>
      <w:r>
        <w:rPr>
          <w:rFonts w:hint="eastAsia"/>
          <w:lang w:eastAsia="zh-CN"/>
        </w:rPr>
        <w:t>；</w:t>
      </w:r>
    </w:p>
    <w:p>
      <w:pPr>
        <w:pStyle w:val="116"/>
        <w:ind w:firstLine="420" w:firstLineChars="200"/>
        <w:rPr>
          <w:rFonts w:hint="eastAsia" w:eastAsia="宋体"/>
          <w:lang w:eastAsia="zh-CN"/>
        </w:rPr>
      </w:pPr>
      <w:r>
        <w:rPr>
          <w:rFonts w:hint="eastAsia"/>
          <w:lang w:val="en-US" w:eastAsia="zh-CN"/>
        </w:rPr>
        <w:t>e</w:t>
      </w:r>
      <w:r>
        <w:rPr>
          <w:rFonts w:hint="eastAsia"/>
          <w:lang w:eastAsia="zh-CN"/>
        </w:rPr>
        <w:t>）</w:t>
      </w:r>
      <w:r>
        <w:rPr>
          <w:rFonts w:hint="eastAsia" w:ascii="宋体" w:eastAsia="宋体"/>
        </w:rPr>
        <w:t>驾驶人员应严格执行驾驶操作规程，做到限速行驶、礼貌行车，严禁超员，确保行车和乘客的人身安全</w:t>
      </w:r>
      <w:r>
        <w:rPr>
          <w:rFonts w:hint="eastAsia"/>
          <w:lang w:eastAsia="zh-CN"/>
        </w:rPr>
        <w:t>；</w:t>
      </w:r>
    </w:p>
    <w:p>
      <w:pPr>
        <w:pStyle w:val="116"/>
        <w:ind w:firstLine="420" w:firstLineChars="200"/>
        <w:rPr>
          <w:rFonts w:hint="eastAsia" w:eastAsia="宋体"/>
          <w:lang w:eastAsia="zh-CN"/>
        </w:rPr>
      </w:pPr>
      <w:r>
        <w:rPr>
          <w:rFonts w:hint="eastAsia"/>
          <w:lang w:val="en-US" w:eastAsia="zh-CN"/>
        </w:rPr>
        <w:t>f</w:t>
      </w:r>
      <w:r>
        <w:rPr>
          <w:rFonts w:hint="eastAsia"/>
          <w:lang w:eastAsia="zh-CN"/>
        </w:rPr>
        <w:t>）</w:t>
      </w:r>
      <w:r>
        <w:rPr>
          <w:rFonts w:hint="eastAsia"/>
        </w:rPr>
        <w:t>应及时处理行车过程中遇到的问题，做到游客满意</w:t>
      </w:r>
      <w:r>
        <w:rPr>
          <w:rFonts w:hint="eastAsia"/>
          <w:lang w:eastAsia="zh-CN"/>
        </w:rPr>
        <w:t>；</w:t>
      </w:r>
    </w:p>
    <w:p>
      <w:pPr>
        <w:pStyle w:val="116"/>
        <w:ind w:firstLine="420" w:firstLineChars="200"/>
        <w:rPr>
          <w:rFonts w:hint="eastAsia"/>
        </w:rPr>
      </w:pPr>
      <w:r>
        <w:rPr>
          <w:rFonts w:hint="eastAsia"/>
          <w:lang w:val="en-US" w:eastAsia="zh-CN"/>
        </w:rPr>
        <w:t>g</w:t>
      </w:r>
      <w:r>
        <w:rPr>
          <w:rFonts w:hint="eastAsia"/>
          <w:lang w:eastAsia="zh-CN"/>
        </w:rPr>
        <w:t>）</w:t>
      </w:r>
      <w:r>
        <w:rPr>
          <w:rFonts w:hint="eastAsia"/>
        </w:rPr>
        <w:t>遵章守纪，服务周到热情。</w:t>
      </w:r>
    </w:p>
    <w:p>
      <w:pPr>
        <w:pStyle w:val="116"/>
        <w:ind w:firstLine="0" w:firstLineChars="0"/>
      </w:pPr>
      <w:r>
        <w:rPr>
          <w:rFonts w:hint="eastAsia"/>
          <w:lang w:val="en-US" w:eastAsia="zh-CN"/>
        </w:rPr>
        <w:t>8</w:t>
      </w:r>
      <w:r>
        <w:t xml:space="preserve">.4 </w:t>
      </w:r>
      <w:r>
        <w:rPr>
          <w:rFonts w:hint="eastAsia"/>
        </w:rPr>
        <w:t>护航员</w:t>
      </w:r>
    </w:p>
    <w:p>
      <w:pPr>
        <w:pStyle w:val="116"/>
        <w:ind w:firstLine="420" w:firstLineChars="200"/>
        <w:rPr>
          <w:rFonts w:hint="eastAsia" w:eastAsia="宋体"/>
          <w:lang w:eastAsia="zh-CN"/>
        </w:rPr>
      </w:pPr>
      <w:r>
        <w:rPr>
          <w:rFonts w:hint="eastAsia"/>
          <w:lang w:val="en-US" w:eastAsia="zh-CN"/>
        </w:rPr>
        <w:t>a</w:t>
      </w:r>
      <w:r>
        <w:rPr>
          <w:rFonts w:hint="eastAsia"/>
          <w:lang w:eastAsia="zh-CN"/>
        </w:rPr>
        <w:t>）</w:t>
      </w:r>
      <w:r>
        <w:rPr>
          <w:rFonts w:hint="eastAsia"/>
        </w:rPr>
        <w:t>熟练掌握水中救护要领，凭证上岗</w:t>
      </w:r>
      <w:r>
        <w:rPr>
          <w:rFonts w:hint="eastAsia"/>
          <w:lang w:eastAsia="zh-CN"/>
        </w:rPr>
        <w:t>；</w:t>
      </w:r>
    </w:p>
    <w:p>
      <w:pPr>
        <w:pStyle w:val="116"/>
        <w:ind w:firstLine="420" w:firstLineChars="200"/>
        <w:rPr>
          <w:rFonts w:hint="eastAsia" w:eastAsia="宋体"/>
          <w:lang w:eastAsia="zh-CN"/>
        </w:rPr>
      </w:pPr>
      <w:r>
        <w:rPr>
          <w:rFonts w:hint="eastAsia"/>
          <w:lang w:val="en-US" w:eastAsia="zh-CN"/>
        </w:rPr>
        <w:t>b</w:t>
      </w:r>
      <w:r>
        <w:rPr>
          <w:rFonts w:hint="eastAsia"/>
          <w:lang w:eastAsia="zh-CN"/>
        </w:rPr>
        <w:t>）</w:t>
      </w:r>
      <w:r>
        <w:rPr>
          <w:rFonts w:hint="eastAsia"/>
        </w:rPr>
        <w:t>坚守岗位，注意瞭望，发现紧急事故及时施救</w:t>
      </w:r>
      <w:r>
        <w:rPr>
          <w:rFonts w:hint="eastAsia"/>
          <w:lang w:eastAsia="zh-CN"/>
        </w:rPr>
        <w:t>；</w:t>
      </w:r>
    </w:p>
    <w:p>
      <w:pPr>
        <w:pStyle w:val="116"/>
        <w:ind w:firstLine="420" w:firstLineChars="200"/>
      </w:pPr>
      <w:r>
        <w:rPr>
          <w:rFonts w:hint="eastAsia"/>
          <w:lang w:val="en-US" w:eastAsia="zh-CN"/>
        </w:rPr>
        <w:t>c</w:t>
      </w:r>
      <w:r>
        <w:rPr>
          <w:rFonts w:hint="eastAsia"/>
          <w:lang w:eastAsia="zh-CN"/>
        </w:rPr>
        <w:t>）</w:t>
      </w:r>
      <w:r>
        <w:rPr>
          <w:rFonts w:hint="eastAsia"/>
        </w:rPr>
        <w:t>杜绝酒后上岗。</w:t>
      </w:r>
    </w:p>
    <w:p>
      <w:pPr>
        <w:pStyle w:val="116"/>
        <w:ind w:firstLine="0" w:firstLineChars="0"/>
      </w:pPr>
      <w:r>
        <w:rPr>
          <w:rFonts w:hint="eastAsia"/>
          <w:lang w:val="en-US" w:eastAsia="zh-CN"/>
        </w:rPr>
        <w:t>8</w:t>
      </w:r>
      <w:r>
        <w:t xml:space="preserve">.5 </w:t>
      </w:r>
      <w:r>
        <w:rPr>
          <w:rFonts w:hint="eastAsia"/>
        </w:rPr>
        <w:t>安保员</w:t>
      </w:r>
    </w:p>
    <w:p>
      <w:pPr>
        <w:pStyle w:val="116"/>
        <w:ind w:firstLine="420" w:firstLineChars="200"/>
        <w:rPr>
          <w:rFonts w:hint="eastAsia" w:eastAsia="宋体"/>
          <w:lang w:eastAsia="zh-CN"/>
        </w:rPr>
      </w:pPr>
      <w:r>
        <w:rPr>
          <w:rFonts w:hint="eastAsia"/>
          <w:lang w:val="en-US" w:eastAsia="zh-CN"/>
        </w:rPr>
        <w:t>a</w:t>
      </w:r>
      <w:r>
        <w:rPr>
          <w:rFonts w:hint="eastAsia"/>
          <w:lang w:eastAsia="zh-CN"/>
        </w:rPr>
        <w:t>）</w:t>
      </w:r>
      <w:r>
        <w:rPr>
          <w:rFonts w:hint="eastAsia"/>
        </w:rPr>
        <w:t>安保人员应尽职尽责，维护游客漂流期间的安全</w:t>
      </w:r>
      <w:r>
        <w:rPr>
          <w:rFonts w:hint="eastAsia"/>
          <w:lang w:eastAsia="zh-CN"/>
        </w:rPr>
        <w:t>；</w:t>
      </w:r>
    </w:p>
    <w:p>
      <w:pPr>
        <w:pStyle w:val="116"/>
        <w:ind w:firstLine="420" w:firstLineChars="200"/>
        <w:rPr>
          <w:rFonts w:hint="eastAsia" w:eastAsia="宋体"/>
          <w:lang w:eastAsia="zh-CN"/>
        </w:rPr>
      </w:pPr>
      <w:r>
        <w:rPr>
          <w:rFonts w:hint="eastAsia"/>
          <w:lang w:val="en-US" w:eastAsia="zh-CN"/>
        </w:rPr>
        <w:t>b</w:t>
      </w:r>
      <w:r>
        <w:rPr>
          <w:rFonts w:hint="eastAsia"/>
          <w:lang w:eastAsia="zh-CN"/>
        </w:rPr>
        <w:t>）</w:t>
      </w:r>
      <w:r>
        <w:rPr>
          <w:rFonts w:hint="eastAsia"/>
        </w:rPr>
        <w:t>安保人员应经专业培训，熟悉工作环境，熟练掌握安保知识和技能，并具备处置突发事件的能力</w:t>
      </w:r>
      <w:r>
        <w:rPr>
          <w:rFonts w:hint="eastAsia"/>
          <w:lang w:eastAsia="zh-CN"/>
        </w:rPr>
        <w:t>；</w:t>
      </w:r>
    </w:p>
    <w:p>
      <w:pPr>
        <w:pStyle w:val="116"/>
        <w:ind w:firstLine="420" w:firstLineChars="200"/>
      </w:pPr>
      <w:r>
        <w:rPr>
          <w:rFonts w:hint="eastAsia"/>
          <w:lang w:val="en-US" w:eastAsia="zh-CN"/>
        </w:rPr>
        <w:t>c</w:t>
      </w:r>
      <w:r>
        <w:rPr>
          <w:rFonts w:hint="eastAsia"/>
          <w:lang w:eastAsia="zh-CN"/>
        </w:rPr>
        <w:t>）</w:t>
      </w:r>
      <w:r>
        <w:rPr>
          <w:rFonts w:hint="eastAsia"/>
        </w:rPr>
        <w:t>安保人员应文明执勤，礼貌待人。</w:t>
      </w:r>
    </w:p>
    <w:p>
      <w:pPr>
        <w:pStyle w:val="116"/>
        <w:ind w:firstLine="0" w:firstLineChars="0"/>
      </w:pPr>
      <w:r>
        <w:rPr>
          <w:rFonts w:hint="eastAsia"/>
          <w:lang w:val="en-US" w:eastAsia="zh-CN"/>
        </w:rPr>
        <w:t>8</w:t>
      </w:r>
      <w:r>
        <w:t xml:space="preserve">.6 </w:t>
      </w:r>
      <w:r>
        <w:rPr>
          <w:rFonts w:hint="eastAsia"/>
        </w:rPr>
        <w:t>保洁员</w:t>
      </w:r>
    </w:p>
    <w:p>
      <w:pPr>
        <w:pStyle w:val="116"/>
        <w:ind w:firstLine="420" w:firstLineChars="200"/>
        <w:rPr>
          <w:rFonts w:hint="eastAsia" w:eastAsia="宋体"/>
          <w:lang w:eastAsia="zh-CN"/>
        </w:rPr>
      </w:pPr>
      <w:r>
        <w:rPr>
          <w:rFonts w:hint="eastAsia"/>
          <w:lang w:val="en-US" w:eastAsia="zh-CN"/>
        </w:rPr>
        <w:t>a</w:t>
      </w:r>
      <w:r>
        <w:rPr>
          <w:rFonts w:hint="eastAsia"/>
          <w:lang w:eastAsia="zh-CN"/>
        </w:rPr>
        <w:t>）</w:t>
      </w:r>
      <w:r>
        <w:rPr>
          <w:rFonts w:hint="eastAsia"/>
        </w:rPr>
        <w:t>严格遵守景区各项规章制度，按规定作息时间准时上岗</w:t>
      </w:r>
      <w:r>
        <w:rPr>
          <w:rFonts w:hint="eastAsia"/>
          <w:lang w:eastAsia="zh-CN"/>
        </w:rPr>
        <w:t>；</w:t>
      </w:r>
    </w:p>
    <w:p>
      <w:pPr>
        <w:pStyle w:val="116"/>
        <w:ind w:firstLine="420" w:firstLineChars="200"/>
        <w:rPr>
          <w:rFonts w:hint="eastAsia" w:eastAsia="宋体"/>
          <w:lang w:eastAsia="zh-CN"/>
        </w:rPr>
      </w:pPr>
      <w:r>
        <w:rPr>
          <w:rFonts w:hint="eastAsia"/>
          <w:lang w:val="en-US" w:eastAsia="zh-CN"/>
        </w:rPr>
        <w:t>b</w:t>
      </w:r>
      <w:r>
        <w:rPr>
          <w:rFonts w:hint="eastAsia"/>
          <w:lang w:eastAsia="zh-CN"/>
        </w:rPr>
        <w:t>）</w:t>
      </w:r>
      <w:r>
        <w:rPr>
          <w:rFonts w:hint="eastAsia"/>
        </w:rPr>
        <w:t>爱岗敬业，吃苦耐劳，服从指挥，有较强责任心和集体荣誉感</w:t>
      </w:r>
      <w:r>
        <w:rPr>
          <w:rFonts w:hint="eastAsia"/>
          <w:lang w:eastAsia="zh-CN"/>
        </w:rPr>
        <w:t>；</w:t>
      </w:r>
    </w:p>
    <w:p>
      <w:pPr>
        <w:pStyle w:val="116"/>
        <w:ind w:firstLine="420" w:firstLineChars="200"/>
        <w:rPr>
          <w:rFonts w:hint="eastAsia" w:eastAsia="宋体"/>
          <w:lang w:eastAsia="zh-CN"/>
        </w:rPr>
      </w:pPr>
      <w:r>
        <w:rPr>
          <w:rFonts w:hint="eastAsia"/>
          <w:lang w:val="en-US" w:eastAsia="zh-CN"/>
        </w:rPr>
        <w:t>c</w:t>
      </w:r>
      <w:r>
        <w:rPr>
          <w:rFonts w:hint="eastAsia"/>
          <w:lang w:eastAsia="zh-CN"/>
        </w:rPr>
        <w:t>）</w:t>
      </w:r>
      <w:r>
        <w:rPr>
          <w:rFonts w:hint="eastAsia"/>
        </w:rPr>
        <w:t>统一标志服，佩戴工牌，保持仪表整洁</w:t>
      </w:r>
      <w:r>
        <w:rPr>
          <w:rFonts w:hint="eastAsia"/>
          <w:lang w:eastAsia="zh-CN"/>
        </w:rPr>
        <w:t>；</w:t>
      </w:r>
    </w:p>
    <w:p>
      <w:pPr>
        <w:pStyle w:val="116"/>
        <w:ind w:firstLine="420" w:firstLineChars="200"/>
        <w:rPr>
          <w:rFonts w:hint="eastAsia" w:eastAsia="宋体"/>
          <w:lang w:eastAsia="zh-CN"/>
        </w:rPr>
      </w:pPr>
      <w:r>
        <w:rPr>
          <w:rFonts w:hint="eastAsia"/>
          <w:lang w:val="en-US" w:eastAsia="zh-CN"/>
        </w:rPr>
        <w:t>d</w:t>
      </w:r>
      <w:r>
        <w:rPr>
          <w:rFonts w:hint="eastAsia"/>
          <w:lang w:eastAsia="zh-CN"/>
        </w:rPr>
        <w:t>）</w:t>
      </w:r>
      <w:r>
        <w:rPr>
          <w:rFonts w:hint="eastAsia"/>
        </w:rPr>
        <w:t>工作“三勤”、“四尽”：眼勤、腿勤、手勤；尽职、尽责、尽心、尽力</w:t>
      </w:r>
      <w:r>
        <w:rPr>
          <w:rFonts w:hint="eastAsia"/>
          <w:lang w:eastAsia="zh-CN"/>
        </w:rPr>
        <w:t>；</w:t>
      </w:r>
    </w:p>
    <w:p>
      <w:pPr>
        <w:pStyle w:val="116"/>
        <w:ind w:firstLine="420" w:firstLineChars="200"/>
        <w:rPr>
          <w:rFonts w:hint="eastAsia" w:eastAsia="宋体"/>
          <w:lang w:eastAsia="zh-CN"/>
        </w:rPr>
      </w:pPr>
      <w:r>
        <w:rPr>
          <w:rFonts w:hint="eastAsia"/>
          <w:lang w:val="en-US" w:eastAsia="zh-CN"/>
        </w:rPr>
        <w:t>e</w:t>
      </w:r>
      <w:r>
        <w:rPr>
          <w:rFonts w:hint="eastAsia"/>
          <w:lang w:eastAsia="zh-CN"/>
        </w:rPr>
        <w:t>）</w:t>
      </w:r>
      <w:r>
        <w:rPr>
          <w:rFonts w:hint="eastAsia"/>
        </w:rPr>
        <w:t>合理使用劳动工具并按要求进行维护、保养</w:t>
      </w:r>
      <w:r>
        <w:rPr>
          <w:rFonts w:hint="eastAsia"/>
          <w:lang w:eastAsia="zh-CN"/>
        </w:rPr>
        <w:t>；</w:t>
      </w:r>
    </w:p>
    <w:p>
      <w:pPr>
        <w:pStyle w:val="116"/>
        <w:ind w:firstLine="420" w:firstLineChars="200"/>
        <w:rPr>
          <w:rFonts w:hint="eastAsia"/>
        </w:rPr>
      </w:pPr>
      <w:r>
        <w:rPr>
          <w:rFonts w:hint="eastAsia"/>
          <w:lang w:val="en-US" w:eastAsia="zh-CN"/>
        </w:rPr>
        <w:t>f</w:t>
      </w:r>
      <w:r>
        <w:rPr>
          <w:rFonts w:hint="eastAsia"/>
          <w:lang w:eastAsia="zh-CN"/>
        </w:rPr>
        <w:t>）</w:t>
      </w:r>
      <w:r>
        <w:rPr>
          <w:rFonts w:hint="eastAsia"/>
        </w:rPr>
        <w:t>按时限、标准完成清扫、保洁或清运工作，确保本责任区内卫生达到验收标准。</w:t>
      </w:r>
    </w:p>
    <w:p>
      <w:pPr>
        <w:pStyle w:val="117"/>
        <w:spacing w:before="312" w:beforeLines="0" w:after="312" w:afterLines="0"/>
        <w:rPr>
          <w:szCs w:val="21"/>
        </w:rPr>
      </w:pPr>
      <w:bookmarkStart w:id="21" w:name="_Toc169114886"/>
      <w:r>
        <w:rPr>
          <w:szCs w:val="21"/>
        </w:rPr>
        <w:t>监督</w:t>
      </w:r>
      <w:r>
        <w:rPr>
          <w:rFonts w:hint="eastAsia"/>
          <w:szCs w:val="21"/>
        </w:rPr>
        <w:t>与改进</w:t>
      </w:r>
      <w:bookmarkEnd w:id="21"/>
    </w:p>
    <w:p>
      <w:pPr>
        <w:widowControl/>
        <w:jc w:val="left"/>
        <w:rPr>
          <w:rFonts w:ascii="宋体" w:cs="宋体"/>
          <w:color w:val="000000"/>
          <w:kern w:val="0"/>
        </w:rPr>
      </w:pPr>
      <w:r>
        <w:rPr>
          <w:rFonts w:hint="eastAsia" w:ascii="宋体" w:cs="宋体"/>
          <w:color w:val="000000"/>
          <w:kern w:val="0"/>
          <w:lang w:val="en-US" w:eastAsia="zh-CN"/>
        </w:rPr>
        <w:t>9</w:t>
      </w:r>
      <w:r>
        <w:rPr>
          <w:rFonts w:hint="eastAsia" w:ascii="宋体" w:cs="宋体"/>
          <w:color w:val="000000"/>
          <w:kern w:val="0"/>
        </w:rPr>
        <w:t xml:space="preserve">.1 </w:t>
      </w:r>
      <w:r>
        <w:rPr>
          <w:rFonts w:ascii="宋体" w:cs="宋体"/>
          <w:color w:val="000000"/>
          <w:kern w:val="0"/>
        </w:rPr>
        <w:t>应建立服务质量监督、检查、考核制度，开展日常检查、定期检查、随机抽查、专项检查等检查方式进行评价，做好评价记录；每月开展不少于一次检查，年终形成检查报告。</w:t>
      </w:r>
    </w:p>
    <w:p>
      <w:pPr>
        <w:widowControl/>
        <w:jc w:val="left"/>
        <w:rPr>
          <w:rFonts w:ascii="宋体" w:cs="宋体"/>
          <w:color w:val="000000"/>
          <w:kern w:val="0"/>
        </w:rPr>
      </w:pPr>
      <w:r>
        <w:rPr>
          <w:rFonts w:hint="eastAsia" w:ascii="宋体" w:cs="宋体"/>
          <w:color w:val="000000"/>
          <w:kern w:val="0"/>
          <w:lang w:val="en-US" w:eastAsia="zh-CN"/>
        </w:rPr>
        <w:t>9</w:t>
      </w:r>
      <w:r>
        <w:rPr>
          <w:rFonts w:hint="eastAsia" w:ascii="宋体" w:cs="宋体"/>
          <w:color w:val="000000"/>
          <w:kern w:val="0"/>
        </w:rPr>
        <w:t xml:space="preserve">.2 </w:t>
      </w:r>
      <w:r>
        <w:rPr>
          <w:rFonts w:ascii="宋体" w:cs="宋体"/>
          <w:color w:val="000000"/>
          <w:kern w:val="0"/>
        </w:rPr>
        <w:t>应定期听取用户及第三方建议和意见，并及时处理。</w:t>
      </w:r>
    </w:p>
    <w:p>
      <w:pPr>
        <w:widowControl/>
        <w:jc w:val="left"/>
        <w:rPr>
          <w:rFonts w:ascii="宋体" w:cs="宋体"/>
          <w:color w:val="000000"/>
          <w:kern w:val="0"/>
        </w:rPr>
      </w:pPr>
      <w:r>
        <w:rPr>
          <w:rFonts w:hint="eastAsia" w:ascii="宋体" w:cs="宋体"/>
          <w:color w:val="000000"/>
          <w:kern w:val="0"/>
          <w:lang w:val="en-US" w:eastAsia="zh-CN"/>
        </w:rPr>
        <w:t>9</w:t>
      </w:r>
      <w:r>
        <w:rPr>
          <w:rFonts w:hint="eastAsia" w:ascii="宋体" w:cs="宋体"/>
          <w:color w:val="000000"/>
          <w:kern w:val="0"/>
        </w:rPr>
        <w:t>.3</w:t>
      </w:r>
      <w:r>
        <w:rPr>
          <w:rFonts w:ascii="宋体" w:cs="宋体"/>
          <w:color w:val="000000"/>
          <w:kern w:val="0"/>
        </w:rPr>
        <w:t>应建立并公示投诉渠道，确保投诉渠道畅通，由专人负责投诉处理，做好投诉记录。</w:t>
      </w:r>
    </w:p>
    <w:p>
      <w:pPr>
        <w:widowControl/>
        <w:jc w:val="left"/>
        <w:rPr>
          <w:rFonts w:ascii="宋体" w:cs="宋体"/>
          <w:color w:val="000000"/>
          <w:kern w:val="0"/>
        </w:rPr>
      </w:pPr>
      <w:r>
        <w:rPr>
          <w:rFonts w:hint="eastAsia" w:ascii="宋体" w:cs="宋体"/>
          <w:color w:val="000000"/>
          <w:kern w:val="0"/>
          <w:lang w:val="en-US" w:eastAsia="zh-CN"/>
        </w:rPr>
        <w:t>9</w:t>
      </w:r>
      <w:r>
        <w:rPr>
          <w:rFonts w:hint="eastAsia" w:ascii="宋体" w:cs="宋体"/>
          <w:color w:val="000000"/>
          <w:kern w:val="0"/>
        </w:rPr>
        <w:t xml:space="preserve">.4 </w:t>
      </w:r>
      <w:r>
        <w:rPr>
          <w:rFonts w:ascii="宋体" w:cs="宋体"/>
          <w:color w:val="000000"/>
          <w:kern w:val="0"/>
        </w:rPr>
        <w:t>对服务质量检查、服务投诉、服务满意度测评中发现的问题，应及时分析原因，及时制定整改措施，并对整改结果进行跟踪评价，持续改进服务质量。</w:t>
      </w:r>
    </w:p>
    <w:p>
      <w:pPr>
        <w:widowControl/>
        <w:jc w:val="left"/>
        <w:rPr>
          <w:rFonts w:ascii="宋体" w:cs="宋体"/>
          <w:color w:val="000000"/>
          <w:kern w:val="0"/>
          <w:lang w:val="en-US" w:eastAsia="zh-CN"/>
        </w:rPr>
      </w:pPr>
      <w:r>
        <mc:AlternateContent>
          <mc:Choice Requires="wps">
            <w:drawing>
              <wp:anchor distT="0" distB="0" distL="113665" distR="113665" simplePos="0" relativeHeight="1024" behindDoc="0" locked="0" layoutInCell="1" allowOverlap="1">
                <wp:simplePos x="0" y="0"/>
                <wp:positionH relativeFrom="column">
                  <wp:posOffset>1522730</wp:posOffset>
                </wp:positionH>
                <wp:positionV relativeFrom="paragraph">
                  <wp:posOffset>613410</wp:posOffset>
                </wp:positionV>
                <wp:extent cx="1504950" cy="9525"/>
                <wp:effectExtent l="0" t="0" r="0" b="0"/>
                <wp:wrapNone/>
                <wp:docPr id="35" name="直线 35"/>
                <wp:cNvGraphicFramePr/>
                <a:graphic xmlns:a="http://schemas.openxmlformats.org/drawingml/2006/main">
                  <a:graphicData uri="http://schemas.microsoft.com/office/word/2010/wordprocessingShape">
                    <wps:wsp>
                      <wps:cNvCnPr/>
                      <wps:spPr>
                        <a:xfrm>
                          <a:off x="0" y="0"/>
                          <a:ext cx="1504950" cy="9525"/>
                        </a:xfrm>
                        <a:prstGeom prst="line">
                          <a:avLst/>
                        </a:prstGeom>
                        <a:noFill/>
                        <a:ln w="9525" cap="flat" cmpd="sng">
                          <a:solidFill>
                            <a:srgbClr val="000000"/>
                          </a:solidFill>
                          <a:prstDash val="solid"/>
                          <a:round/>
                        </a:ln>
                      </wps:spPr>
                      <wps:bodyPr vert="horz" wrap="square" lIns="91440" tIns="45720" rIns="91440" bIns="45720" anchor="t" anchorCtr="false" upright="true">
                        <a:noAutofit/>
                      </wps:bodyPr>
                    </wps:wsp>
                  </a:graphicData>
                </a:graphic>
              </wp:anchor>
            </w:drawing>
          </mc:Choice>
          <mc:Fallback>
            <w:pict>
              <v:line id="直线 35" o:spid="_x0000_s1026" o:spt="20" style="position:absolute;left:0pt;margin-left:119.9pt;margin-top:48.3pt;height:0.75pt;width:118.5pt;z-index:1024;mso-width-relative:page;mso-height-relative:page;" filled="f" stroked="t" coordsize="21600,21600" o:gfxdata="UEsFBgAAAAAAAAAAAAAAAAAAAAAAAFBLAwQKAAAAAACHTuJAAAAAAAAAAAAAAAAABAAAAGRycy9Q&#10;SwMEFAAAAAgAh07iQKWf5l7XAAAACQEAAA8AAABkcnMvZG93bnJldi54bWxNjz1PwzAQhnck/oN1&#10;SCwVdZKi0IY4HYBsLBQQ6zU+koj4nMbuB/x6jqmM74fee65cn9ygDjSF3rOBdJ6AIm687bk18PZa&#10;3yxBhYhscfBMBr4pwLq6vCixsP7IL3TYxFbJCIcCDXQxjoXWoenIYZj7kViyTz85jCKnVtsJjzLu&#10;Bp0lSa4d9iwXOhzpoaPma7N3BkL9Trv6Z9bMko9F6ynbPT4/oTHXV2lyDyrSKZ7L8Icv6FAJ09bv&#10;2QY1GMgWK0GPBlZ5DkoKt3e5GFsxlinoqtT/P6h+AVBLAwQUAAAACACHTuJAijuPHfsBAADbAwAA&#10;DgAAAGRycy9lMm9Eb2MueG1srVNNrtMwEN4jcQfLe5q2tECjpk+o1UNICCoBB3AdO7HkP8ZO03IV&#10;rsGKDcd513hjJ7QFdogsHI9n5pv5Po/XdyejyVFAUM5WdDaZUiIsd7WyTUU/f7p/9oqSEJmtmXZW&#10;VPQsAr3bPH2y7n0p5q51uhZAEMSGsvcVbWP0ZVEE3grDwsR5YdEpHRgW0YSmqIH1iG50MZ9OXxS9&#10;g9qD4yIEPN0NTrrJ+FIKHj9IGUQkuqLYW8wr5PWQ1mKzZmUDzLeKj22wf+jCMGWx6AVqxyIjHai/&#10;oIzi4IKTccKdKZyUiovMAdnMpn+w+dgyLzIXFCf4i0zh/8Hy98c9EFVX9PmSEssM3tHDt+8PP34S&#10;PEB1eh9KDNraPYxW8HtIVE8STPojCXLKip4viopTJBwPZ8vpYrVE4Tn6Vst5hiyuuR5CfCOcIWlT&#10;Ua1s4stKdnwXItbD0F8h6di6e6V1vjNtST9CEs5wcqRmEesYj1yCbTJMcFrVKSUlB2gOWw3kyNIs&#10;5C8RxBK/haV6OxbaIS67hikB19l6SNAW85IygxZpd3D1GZXEp4A8WgdfKelxrLCXLx0DQYl+a/He&#10;VrPFIs1hNhbLl3M04NZzuPUwyxGqokhs2G4jWpLpgICdB9W0WC1CN6hm3esuOqmyctemxl5xgjLb&#10;cdrTiN7aOer6Jje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pZ/mXtcAAAAJAQAADwAAAAAAAAAB&#10;ACAAAAA4AAAAZHJzL2Rvd25yZXYueG1sUEsBAhQAFAAAAAgAh07iQIo7jx37AQAA2wMAAA4AAAAA&#10;AAAAAQAgAAAAPAEAAGRycy9lMm9Eb2MueG1sUEsFBgAAAAAGAAYAWQEAAKkFAAAAAA==&#10;">
                <v:fill on="f" focussize="0,0"/>
                <v:stroke color="#000000" joinstyle="round"/>
                <v:imagedata o:title=""/>
                <o:lock v:ext="edit" aspectratio="f"/>
              </v:line>
            </w:pict>
          </mc:Fallback>
        </mc:AlternateContent>
      </w:r>
      <w:r>
        <w:rPr>
          <w:rFonts w:hint="eastAsia" w:ascii="宋体" w:cs="宋体"/>
          <w:color w:val="000000"/>
          <w:kern w:val="0"/>
          <w:lang w:val="en-US" w:eastAsia="zh-CN"/>
        </w:rPr>
        <w:t xml:space="preserve">   </w:t>
      </w:r>
    </w:p>
    <w:sectPr>
      <w:headerReference r:id="rId11" w:type="default"/>
      <w:footerReference r:id="rId12" w:type="default"/>
      <w:pgSz w:w="11907" w:h="16839"/>
      <w:pgMar w:top="1417" w:right="1134" w:bottom="1134" w:left="1417" w:header="1417" w:footer="113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Microsoft YaHei UI">
    <w:altName w:val="黑体"/>
    <w:panose1 w:val="020B0503020204020204"/>
    <w:charset w:val="86"/>
    <w:family w:val="swiss"/>
    <w:pitch w:val="default"/>
    <w:sig w:usb0="00000000" w:usb1="00000000" w:usb2="00000010" w:usb3="00000000" w:csb0="00040000" w:csb1="00000000"/>
  </w:font>
  <w:font w:name="Britannic Bold">
    <w:altName w:val="Noto Nastaliq Urdu"/>
    <w:panose1 w:val="020B0903060703020204"/>
    <w:charset w:val="00"/>
    <w:family w:val="swiss"/>
    <w:pitch w:val="default"/>
    <w:sig w:usb0="00000000" w:usb1="00000000" w:usb2="00000000" w:usb3="00000000" w:csb0="20000001" w:csb1="00000000"/>
  </w:font>
  <w:font w:name="Arial Black">
    <w:altName w:val="Times New Roman"/>
    <w:panose1 w:val="020B0A04020102020204"/>
    <w:charset w:val="00"/>
    <w:family w:val="swiss"/>
    <w:pitch w:val="default"/>
    <w:sig w:usb0="00000000" w:usb1="00000000" w:usb2="00000000" w:usb3="00000000" w:csb0="2000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Nastaliq Urdu">
    <w:panose1 w:val="020B0802040504020204"/>
    <w:charset w:val="00"/>
    <w:family w:val="auto"/>
    <w:pitch w:val="default"/>
    <w:sig w:usb0="80002003" w:usb1="80002040" w:usb2="00000000" w:usb3="00000000" w:csb0="00000041" w:csb1="00000000"/>
  </w:font>
  <w:font w:name="方正宋体S-超大字符集">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92"/>
      </w:rPr>
    </w:pPr>
    <w:r>
      <w:rPr>
        <w:rStyle w:val="92"/>
      </w:rPr>
      <w:fldChar w:fldCharType="begin"/>
    </w:r>
    <w:r>
      <w:rPr>
        <w:rStyle w:val="92"/>
      </w:rPr>
      <w:instrText xml:space="preserve">PAGE  </w:instrText>
    </w:r>
    <w:r>
      <w:rPr>
        <w:rStyle w:val="92"/>
      </w:rPr>
      <w:fldChar w:fldCharType="separate"/>
    </w:r>
    <w:r>
      <w:rPr>
        <w:rStyle w:val="92"/>
      </w:rPr>
      <w:t>1</w:t>
    </w:r>
    <w:r>
      <w:rPr>
        <w:rStyle w:val="92"/>
      </w:rPr>
      <w:fldChar w:fldCharType="end"/>
    </w:r>
  </w:p>
  <w:p>
    <w:pPr>
      <w:pStyle w:val="110"/>
      <w:ind w:right="360" w:firstLine="360"/>
      <w:rPr>
        <w:rStyle w:val="92"/>
      </w:rPr>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92"/>
      </w:rPr>
    </w:pPr>
    <w:r>
      <w:rPr>
        <w:rStyle w:val="92"/>
      </w:rPr>
      <w:fldChar w:fldCharType="begin"/>
    </w:r>
    <w:r>
      <w:rPr>
        <w:rStyle w:val="92"/>
      </w:rPr>
      <w:instrText xml:space="preserve">PAGE  </w:instrText>
    </w:r>
    <w:r>
      <w:rPr>
        <w:rStyle w:val="92"/>
      </w:rPr>
      <w:fldChar w:fldCharType="separate"/>
    </w:r>
    <w:r>
      <w:rPr>
        <w:rStyle w:val="92"/>
      </w:rPr>
      <w:t>2</w:t>
    </w:r>
    <w:r>
      <w:rPr>
        <w:rStyle w:val="92"/>
      </w:rPr>
      <w:fldChar w:fldCharType="end"/>
    </w:r>
  </w:p>
  <w:p>
    <w:pPr>
      <w:pStyle w:val="109"/>
      <w:ind w:right="360" w:firstLine="360"/>
      <w:rPr>
        <w:rStyle w:val="92"/>
      </w:rPr>
    </w:pPr>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92"/>
      </w:rPr>
    </w:pPr>
    <w:r>
      <w:rPr>
        <w:rStyle w:val="92"/>
      </w:rPr>
      <w:fldChar w:fldCharType="begin"/>
    </w:r>
    <w:r>
      <w:rPr>
        <w:rStyle w:val="92"/>
      </w:rPr>
      <w:instrText xml:space="preserve">PAGE  </w:instrText>
    </w:r>
    <w:r>
      <w:rPr>
        <w:rStyle w:val="92"/>
      </w:rPr>
      <w:fldChar w:fldCharType="separate"/>
    </w:r>
    <w:r>
      <w:rPr>
        <w:rStyle w:val="92"/>
      </w:rPr>
      <w:t>I</w:t>
    </w:r>
    <w:r>
      <w:rPr>
        <w:rStyle w:val="92"/>
      </w:rPr>
      <w:fldChar w:fldCharType="end"/>
    </w:r>
  </w:p>
  <w:p>
    <w:pPr>
      <w:pStyle w:val="110"/>
      <w:ind w:right="360" w:firstLine="360"/>
      <w:rPr>
        <w:rStyle w:val="92"/>
      </w:rPr>
    </w:pPr>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92"/>
      </w:rPr>
    </w:pPr>
    <w:r>
      <w:rPr>
        <w:rStyle w:val="92"/>
      </w:rPr>
      <w:fldChar w:fldCharType="begin"/>
    </w:r>
    <w:r>
      <w:rPr>
        <w:rStyle w:val="92"/>
      </w:rPr>
      <w:instrText xml:space="preserve">PAGE  </w:instrText>
    </w:r>
    <w:r>
      <w:rPr>
        <w:rStyle w:val="92"/>
      </w:rPr>
      <w:fldChar w:fldCharType="separate"/>
    </w:r>
    <w:r>
      <w:rPr>
        <w:rStyle w:val="92"/>
      </w:rPr>
      <w:t>1</w:t>
    </w:r>
    <w:r>
      <w:rPr>
        <w:rStyle w:val="92"/>
      </w:rPr>
      <w:fldChar w:fldCharType="end"/>
    </w:r>
  </w:p>
  <w:p>
    <w:pPr>
      <w:pStyle w:val="110"/>
      <w:ind w:right="360" w:firstLine="360"/>
      <w:rPr>
        <w:rStyle w:val="92"/>
      </w:rPr>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1"/>
    </w:pPr>
    <w:r>
      <w:t>DB5226/T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2"/>
    </w:pPr>
    <w:r>
      <w:t>DB5226/T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3"/>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1"/>
    </w:pPr>
    <w:r>
      <w:t>DB5226/T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1"/>
    </w:pPr>
    <w:r>
      <w:t>DB5226/T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D7EEB3"/>
    <w:multiLevelType w:val="singleLevel"/>
    <w:tmpl w:val="BDD7EEB3"/>
    <w:lvl w:ilvl="0" w:tentative="0">
      <w:start w:val="1"/>
      <w:numFmt w:val="decimal"/>
      <w:pStyle w:val="67"/>
      <w:lvlText w:val="%1."/>
      <w:lvlJc w:val="left"/>
      <w:pPr>
        <w:tabs>
          <w:tab w:val="left" w:pos="0"/>
        </w:tabs>
        <w:ind w:left="2040" w:hanging="360"/>
      </w:pPr>
      <w:rPr>
        <w:rFonts w:cs="Times New Roman"/>
      </w:rPr>
    </w:lvl>
  </w:abstractNum>
  <w:abstractNum w:abstractNumId="1">
    <w:nsid w:val="BFEE623D"/>
    <w:multiLevelType w:val="singleLevel"/>
    <w:tmpl w:val="BFEE623D"/>
    <w:lvl w:ilvl="0" w:tentative="0">
      <w:start w:val="1"/>
      <w:numFmt w:val="bullet"/>
      <w:pStyle w:val="23"/>
      <w:lvlText w:val=""/>
      <w:lvlJc w:val="left"/>
      <w:pPr>
        <w:tabs>
          <w:tab w:val="left" w:pos="0"/>
        </w:tabs>
        <w:ind w:left="1620" w:hanging="360"/>
      </w:pPr>
      <w:rPr>
        <w:rFonts w:hint="default" w:ascii="Wingdings" w:hAnsi="Wingdings"/>
      </w:rPr>
    </w:lvl>
  </w:abstractNum>
  <w:abstractNum w:abstractNumId="2">
    <w:nsid w:val="BFFC174A"/>
    <w:multiLevelType w:val="multilevel"/>
    <w:tmpl w:val="BFFC174A"/>
    <w:lvl w:ilvl="0" w:tentative="0">
      <w:start w:val="1"/>
      <w:numFmt w:val="decimal"/>
      <w:pStyle w:val="117"/>
      <w:suff w:val="nothing"/>
      <w:lvlText w:val="%1　"/>
      <w:lvlJc w:val="left"/>
      <w:pPr>
        <w:tabs>
          <w:tab w:val="left" w:pos="0"/>
        </w:tabs>
        <w:ind w:left="0" w:firstLine="0"/>
      </w:pPr>
      <w:rPr>
        <w:rFonts w:hint="eastAsia" w:ascii="黑体" w:hAnsi="黑体" w:eastAsia="黑体" w:cs="Times New Roman"/>
        <w:b w:val="0"/>
        <w:i w:val="0"/>
        <w:sz w:val="21"/>
        <w:szCs w:val="21"/>
      </w:rPr>
    </w:lvl>
    <w:lvl w:ilvl="1" w:tentative="0">
      <w:start w:val="1"/>
      <w:numFmt w:val="decimal"/>
      <w:pStyle w:val="118"/>
      <w:suff w:val="nothing"/>
      <w:lvlText w:val="%1.%2　"/>
      <w:lvlJc w:val="left"/>
      <w:pPr>
        <w:tabs>
          <w:tab w:val="left" w:pos="0"/>
        </w:tabs>
        <w:ind w:left="0"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szCs w:val="21"/>
        <w:u w:val="none"/>
        <w:vertAlign w:val="baseline"/>
      </w:rPr>
    </w:lvl>
    <w:lvl w:ilvl="2" w:tentative="0">
      <w:start w:val="1"/>
      <w:numFmt w:val="decimal"/>
      <w:pStyle w:val="119"/>
      <w:suff w:val="nothing"/>
      <w:lvlText w:val="%1.%2.%3　"/>
      <w:lvlJc w:val="left"/>
      <w:pPr>
        <w:tabs>
          <w:tab w:val="left" w:pos="0"/>
        </w:tabs>
        <w:ind w:left="0" w:firstLine="0"/>
      </w:pPr>
      <w:rPr>
        <w:rFonts w:hint="eastAsia" w:ascii="黑体" w:hAnsi="黑体" w:eastAsia="黑体" w:cs="Times New Roman"/>
        <w:b w:val="0"/>
        <w:i w:val="0"/>
        <w:sz w:val="21"/>
      </w:rPr>
    </w:lvl>
    <w:lvl w:ilvl="3" w:tentative="0">
      <w:start w:val="1"/>
      <w:numFmt w:val="decimal"/>
      <w:pStyle w:val="148"/>
      <w:suff w:val="nothing"/>
      <w:lvlText w:val="%1.%2.%3.%4　"/>
      <w:lvlJc w:val="left"/>
      <w:pPr>
        <w:tabs>
          <w:tab w:val="left" w:pos="0"/>
        </w:tabs>
        <w:ind w:left="0" w:firstLine="0"/>
      </w:pPr>
      <w:rPr>
        <w:rFonts w:hint="eastAsia" w:ascii="黑体" w:hAnsi="黑体" w:eastAsia="黑体" w:cs="Times New Roman"/>
        <w:b w:val="0"/>
        <w:i w:val="0"/>
        <w:sz w:val="21"/>
      </w:rPr>
    </w:lvl>
    <w:lvl w:ilvl="4" w:tentative="0">
      <w:start w:val="1"/>
      <w:numFmt w:val="decimal"/>
      <w:pStyle w:val="153"/>
      <w:suff w:val="nothing"/>
      <w:lvlText w:val="%1.%2.%3.%4.%5　"/>
      <w:lvlJc w:val="left"/>
      <w:pPr>
        <w:tabs>
          <w:tab w:val="left" w:pos="0"/>
        </w:tabs>
        <w:ind w:left="0" w:firstLine="0"/>
      </w:pPr>
      <w:rPr>
        <w:rFonts w:hint="eastAsia" w:ascii="黑体" w:hAnsi="黑体" w:eastAsia="黑体" w:cs="Times New Roman"/>
        <w:b w:val="0"/>
        <w:i w:val="0"/>
        <w:sz w:val="21"/>
      </w:rPr>
    </w:lvl>
    <w:lvl w:ilvl="5" w:tentative="0">
      <w:start w:val="1"/>
      <w:numFmt w:val="decimal"/>
      <w:pStyle w:val="158"/>
      <w:suff w:val="nothing"/>
      <w:lvlText w:val="%1.%2.%3.%4.%5.%6　"/>
      <w:lvlJc w:val="left"/>
      <w:pPr>
        <w:tabs>
          <w:tab w:val="left" w:pos="0"/>
        </w:tabs>
        <w:ind w:left="0" w:firstLine="0"/>
      </w:pPr>
      <w:rPr>
        <w:rFonts w:hint="eastAsia" w:ascii="黑体" w:hAnsi="黑体" w:eastAsia="黑体" w:cs="Times New Roman"/>
        <w:b w:val="0"/>
        <w:i w:val="0"/>
        <w:sz w:val="21"/>
      </w:rPr>
    </w:lvl>
    <w:lvl w:ilvl="6" w:tentative="0">
      <w:start w:val="1"/>
      <w:numFmt w:val="decimal"/>
      <w:suff w:val="nothing"/>
      <w:lvlText w:val="%1%2.%3.%4.%5.%6.%7　"/>
      <w:lvlJc w:val="left"/>
      <w:pPr>
        <w:tabs>
          <w:tab w:val="left" w:pos="0"/>
        </w:tabs>
        <w:ind w:left="0" w:firstLine="0"/>
      </w:pPr>
      <w:rPr>
        <w:rFonts w:hint="eastAsia" w:ascii="黑体" w:hAnsi="黑体" w:eastAsia="黑体" w:cs="Times New Roman"/>
        <w:b w:val="0"/>
        <w:i w:val="0"/>
        <w:sz w:val="21"/>
      </w:rPr>
    </w:lvl>
    <w:lvl w:ilvl="7" w:tentative="0">
      <w:start w:val="1"/>
      <w:numFmt w:val="decimal"/>
      <w:lvlText w:val="%1.%2.%3.%4.%5.%6.%7.%8"/>
      <w:lvlJc w:val="left"/>
      <w:pPr>
        <w:tabs>
          <w:tab w:val="left" w:pos="0"/>
        </w:tabs>
        <w:ind w:left="3969" w:hanging="1418"/>
      </w:pPr>
      <w:rPr>
        <w:rFonts w:hint="eastAsia" w:cs="Times New Roman"/>
      </w:rPr>
    </w:lvl>
    <w:lvl w:ilvl="8" w:tentative="0">
      <w:start w:val="1"/>
      <w:numFmt w:val="decimal"/>
      <w:lvlText w:val="%1.%2.%3.%4.%5.%6.%7.%8.%9"/>
      <w:lvlJc w:val="left"/>
      <w:pPr>
        <w:tabs>
          <w:tab w:val="left" w:pos="0"/>
        </w:tabs>
        <w:ind w:left="4677" w:hanging="1700"/>
      </w:pPr>
      <w:rPr>
        <w:rFonts w:hint="eastAsia" w:cs="Times New Roman"/>
      </w:rPr>
    </w:lvl>
  </w:abstractNum>
  <w:abstractNum w:abstractNumId="3">
    <w:nsid w:val="BFFF9B03"/>
    <w:multiLevelType w:val="multilevel"/>
    <w:tmpl w:val="BFFF9B03"/>
    <w:lvl w:ilvl="0" w:tentative="0">
      <w:start w:val="1"/>
      <w:numFmt w:val="upperLetter"/>
      <w:pStyle w:val="235"/>
      <w:lvlText w:val="%1"/>
      <w:lvlJc w:val="left"/>
      <w:pPr>
        <w:tabs>
          <w:tab w:val="left" w:pos="0"/>
        </w:tabs>
        <w:ind w:left="0" w:firstLine="0"/>
      </w:pPr>
      <w:rPr>
        <w:rFonts w:hint="eastAsia" w:cs="Times New Roman"/>
        <w:color w:val="FFFFFF"/>
        <w:sz w:val="2"/>
      </w:rPr>
    </w:lvl>
    <w:lvl w:ilvl="1" w:tentative="0">
      <w:start w:val="1"/>
      <w:numFmt w:val="decimal"/>
      <w:pStyle w:val="236"/>
      <w:lvlText w:val="(%1.%2)"/>
      <w:lvlJc w:val="left"/>
      <w:pPr>
        <w:tabs>
          <w:tab w:val="left" w:pos="0"/>
        </w:tabs>
        <w:ind w:left="0" w:firstLine="0"/>
      </w:pPr>
      <w:rPr>
        <w:rFonts w:cs="Times New Roman"/>
        <w:b w:val="0"/>
        <w:bCs w:val="0"/>
        <w:i w:val="0"/>
        <w:iCs w:val="0"/>
        <w:caps w:val="0"/>
        <w:smallCaps w:val="0"/>
        <w:strike w:val="0"/>
        <w:dstrike w:val="0"/>
        <w:vanish w:val="0"/>
        <w:color w:val="000000"/>
        <w:spacing w:val="0"/>
        <w:kern w:val="0"/>
        <w:position w:val="0"/>
        <w:u w:val="none"/>
        <w:vertAlign w:val="baseline"/>
      </w:rPr>
    </w:lvl>
    <w:lvl w:ilvl="2" w:tentative="0">
      <w:start w:val="1"/>
      <w:numFmt w:val="decimal"/>
      <w:lvlText w:val="%1.%2.%3"/>
      <w:lvlJc w:val="left"/>
      <w:pPr>
        <w:tabs>
          <w:tab w:val="left" w:pos="0"/>
        </w:tabs>
        <w:ind w:left="1418" w:hanging="567"/>
      </w:pPr>
      <w:rPr>
        <w:rFonts w:hint="eastAsia" w:cs="Times New Roman"/>
      </w:rPr>
    </w:lvl>
    <w:lvl w:ilvl="3" w:tentative="0">
      <w:start w:val="1"/>
      <w:numFmt w:val="decimal"/>
      <w:lvlText w:val="%1.%2.%3.%4"/>
      <w:lvlJc w:val="left"/>
      <w:pPr>
        <w:tabs>
          <w:tab w:val="left" w:pos="0"/>
        </w:tabs>
        <w:ind w:left="1984" w:hanging="708"/>
      </w:pPr>
      <w:rPr>
        <w:rFonts w:hint="eastAsia" w:cs="Times New Roman"/>
      </w:rPr>
    </w:lvl>
    <w:lvl w:ilvl="4" w:tentative="0">
      <w:start w:val="1"/>
      <w:numFmt w:val="decimal"/>
      <w:lvlText w:val="%1.%2.%3.%4.%5"/>
      <w:lvlJc w:val="left"/>
      <w:pPr>
        <w:tabs>
          <w:tab w:val="left" w:pos="0"/>
        </w:tabs>
        <w:ind w:left="2551" w:hanging="850"/>
      </w:pPr>
      <w:rPr>
        <w:rFonts w:hint="eastAsia" w:cs="Times New Roman"/>
      </w:rPr>
    </w:lvl>
    <w:lvl w:ilvl="5" w:tentative="0">
      <w:start w:val="1"/>
      <w:numFmt w:val="decimal"/>
      <w:lvlText w:val="%1.%2.%3.%4.%5.%6"/>
      <w:lvlJc w:val="left"/>
      <w:pPr>
        <w:tabs>
          <w:tab w:val="left" w:pos="0"/>
        </w:tabs>
        <w:ind w:left="3260" w:hanging="1134"/>
      </w:pPr>
      <w:rPr>
        <w:rFonts w:hint="eastAsia" w:cs="Times New Roman"/>
      </w:rPr>
    </w:lvl>
    <w:lvl w:ilvl="6" w:tentative="0">
      <w:start w:val="1"/>
      <w:numFmt w:val="decimal"/>
      <w:lvlText w:val="%1.%2.%3.%4.%5.%6.%7"/>
      <w:lvlJc w:val="left"/>
      <w:pPr>
        <w:tabs>
          <w:tab w:val="left" w:pos="0"/>
        </w:tabs>
        <w:ind w:left="3827" w:hanging="1276"/>
      </w:pPr>
      <w:rPr>
        <w:rFonts w:hint="eastAsia" w:cs="Times New Roman"/>
      </w:rPr>
    </w:lvl>
    <w:lvl w:ilvl="7" w:tentative="0">
      <w:start w:val="1"/>
      <w:numFmt w:val="decimal"/>
      <w:lvlText w:val="%1.%2.%3.%4.%5.%6.%7.%8"/>
      <w:lvlJc w:val="left"/>
      <w:pPr>
        <w:tabs>
          <w:tab w:val="left" w:pos="0"/>
        </w:tabs>
        <w:ind w:left="4394" w:hanging="1418"/>
      </w:pPr>
      <w:rPr>
        <w:rFonts w:hint="eastAsia" w:cs="Times New Roman"/>
      </w:rPr>
    </w:lvl>
    <w:lvl w:ilvl="8" w:tentative="0">
      <w:start w:val="1"/>
      <w:numFmt w:val="decimal"/>
      <w:lvlText w:val="%1.%2.%3.%4.%5.%6.%7.%8.%9"/>
      <w:lvlJc w:val="left"/>
      <w:pPr>
        <w:tabs>
          <w:tab w:val="left" w:pos="0"/>
        </w:tabs>
        <w:ind w:left="5102" w:hanging="1700"/>
      </w:pPr>
      <w:rPr>
        <w:rFonts w:hint="eastAsia" w:cs="Times New Roman"/>
      </w:rPr>
    </w:lvl>
  </w:abstractNum>
  <w:abstractNum w:abstractNumId="4">
    <w:nsid w:val="D9B52E7A"/>
    <w:multiLevelType w:val="multilevel"/>
    <w:tmpl w:val="D9B52E7A"/>
    <w:lvl w:ilvl="0" w:tentative="0">
      <w:start w:val="1"/>
      <w:numFmt w:val="decimal"/>
      <w:pStyle w:val="160"/>
      <w:lvlText w:val="图%1"/>
      <w:lvlJc w:val="left"/>
      <w:pPr>
        <w:tabs>
          <w:tab w:val="left" w:pos="0"/>
        </w:tabs>
        <w:ind w:left="0" w:firstLine="0"/>
      </w:pPr>
      <w:rPr>
        <w:rFonts w:hint="eastAsia" w:ascii="黑体" w:hAnsi="黑体" w:eastAsia="黑体" w:cs="Times New Roman"/>
        <w:b w:val="0"/>
        <w:i w:val="0"/>
        <w:sz w:val="21"/>
        <w:szCs w:val="21"/>
      </w:rPr>
    </w:lvl>
    <w:lvl w:ilvl="1" w:tentative="0">
      <w:start w:val="1"/>
      <w:numFmt w:val="lowerLetter"/>
      <w:lvlText w:val="%2)"/>
      <w:lvlJc w:val="left"/>
      <w:pPr>
        <w:tabs>
          <w:tab w:val="left" w:pos="0"/>
        </w:tabs>
        <w:ind w:left="840" w:hanging="420"/>
      </w:pPr>
      <w:rPr>
        <w:rFonts w:cs="Times New Roman"/>
      </w:rPr>
    </w:lvl>
    <w:lvl w:ilvl="2" w:tentative="0">
      <w:start w:val="1"/>
      <w:numFmt w:val="lowerRoman"/>
      <w:lvlText w:val="%3."/>
      <w:lvlJc w:val="right"/>
      <w:pPr>
        <w:tabs>
          <w:tab w:val="left" w:pos="0"/>
        </w:tabs>
        <w:ind w:left="1260" w:hanging="420"/>
      </w:pPr>
      <w:rPr>
        <w:rFonts w:cs="Times New Roman"/>
      </w:rPr>
    </w:lvl>
    <w:lvl w:ilvl="3" w:tentative="0">
      <w:start w:val="1"/>
      <w:numFmt w:val="decimal"/>
      <w:lvlText w:val="%4."/>
      <w:lvlJc w:val="left"/>
      <w:pPr>
        <w:tabs>
          <w:tab w:val="left" w:pos="0"/>
        </w:tabs>
        <w:ind w:left="1680" w:hanging="420"/>
      </w:pPr>
      <w:rPr>
        <w:rFonts w:cs="Times New Roman"/>
      </w:rPr>
    </w:lvl>
    <w:lvl w:ilvl="4" w:tentative="0">
      <w:start w:val="1"/>
      <w:numFmt w:val="lowerLetter"/>
      <w:lvlText w:val="%5)"/>
      <w:lvlJc w:val="left"/>
      <w:pPr>
        <w:tabs>
          <w:tab w:val="left" w:pos="0"/>
        </w:tabs>
        <w:ind w:left="2100" w:hanging="420"/>
      </w:pPr>
      <w:rPr>
        <w:rFonts w:cs="Times New Roman"/>
      </w:rPr>
    </w:lvl>
    <w:lvl w:ilvl="5" w:tentative="0">
      <w:start w:val="1"/>
      <w:numFmt w:val="lowerRoman"/>
      <w:lvlText w:val="%6."/>
      <w:lvlJc w:val="right"/>
      <w:pPr>
        <w:tabs>
          <w:tab w:val="left" w:pos="0"/>
        </w:tabs>
        <w:ind w:left="2520" w:hanging="420"/>
      </w:pPr>
      <w:rPr>
        <w:rFonts w:cs="Times New Roman"/>
      </w:rPr>
    </w:lvl>
    <w:lvl w:ilvl="6" w:tentative="0">
      <w:start w:val="1"/>
      <w:numFmt w:val="decimal"/>
      <w:lvlText w:val="%7."/>
      <w:lvlJc w:val="left"/>
      <w:pPr>
        <w:tabs>
          <w:tab w:val="left" w:pos="0"/>
        </w:tabs>
        <w:ind w:left="2940" w:hanging="420"/>
      </w:pPr>
      <w:rPr>
        <w:rFonts w:cs="Times New Roman"/>
      </w:rPr>
    </w:lvl>
    <w:lvl w:ilvl="7" w:tentative="0">
      <w:start w:val="1"/>
      <w:numFmt w:val="lowerLetter"/>
      <w:lvlText w:val="%8)"/>
      <w:lvlJc w:val="left"/>
      <w:pPr>
        <w:tabs>
          <w:tab w:val="left" w:pos="0"/>
        </w:tabs>
        <w:ind w:left="3360" w:hanging="420"/>
      </w:pPr>
      <w:rPr>
        <w:rFonts w:cs="Times New Roman"/>
      </w:rPr>
    </w:lvl>
    <w:lvl w:ilvl="8" w:tentative="0">
      <w:start w:val="1"/>
      <w:numFmt w:val="lowerRoman"/>
      <w:lvlText w:val="%9."/>
      <w:lvlJc w:val="right"/>
      <w:pPr>
        <w:tabs>
          <w:tab w:val="left" w:pos="0"/>
        </w:tabs>
        <w:ind w:left="3780" w:hanging="420"/>
      </w:pPr>
      <w:rPr>
        <w:rFonts w:cs="Times New Roman"/>
      </w:rPr>
    </w:lvl>
  </w:abstractNum>
  <w:abstractNum w:abstractNumId="5">
    <w:nsid w:val="D9FFEB81"/>
    <w:multiLevelType w:val="multilevel"/>
    <w:tmpl w:val="D9FFEB81"/>
    <w:lvl w:ilvl="0" w:tentative="0">
      <w:start w:val="1"/>
      <w:numFmt w:val="upperLetter"/>
      <w:pStyle w:val="201"/>
      <w:lvlText w:val="%1"/>
      <w:lvlJc w:val="left"/>
      <w:pPr>
        <w:tabs>
          <w:tab w:val="left" w:pos="0"/>
        </w:tabs>
        <w:ind w:left="0" w:firstLine="0"/>
      </w:pPr>
      <w:rPr>
        <w:rFonts w:hint="eastAsia" w:cs="Times New Roman"/>
      </w:rPr>
    </w:lvl>
    <w:lvl w:ilvl="1" w:tentative="0">
      <w:start w:val="1"/>
      <w:numFmt w:val="decimal"/>
      <w:pStyle w:val="133"/>
      <w:suff w:val="nothing"/>
      <w:lvlText w:val="表%1.%2　"/>
      <w:lvlJc w:val="left"/>
      <w:pPr>
        <w:tabs>
          <w:tab w:val="left" w:pos="0"/>
        </w:tabs>
        <w:ind w:left="0" w:firstLine="0"/>
      </w:pPr>
      <w:rPr>
        <w:rFonts w:hint="eastAsia" w:ascii="黑体" w:hAnsi="黑体" w:eastAsia="黑体" w:cs="Times New Roman"/>
        <w:b w:val="0"/>
        <w:i w:val="0"/>
        <w:caps w:val="0"/>
        <w:smallCaps w:val="0"/>
        <w:strike w:val="0"/>
        <w:dstrike w:val="0"/>
        <w:snapToGrid w:val="0"/>
        <w:vanish w:val="0"/>
        <w:kern w:val="0"/>
        <w:sz w:val="21"/>
        <w:vertAlign w:val="baseline"/>
      </w:rPr>
    </w:lvl>
    <w:lvl w:ilvl="2" w:tentative="0">
      <w:start w:val="1"/>
      <w:numFmt w:val="none"/>
      <w:pStyle w:val="175"/>
      <w:suff w:val="nothing"/>
      <w:lvlText w:val="表%1.%2　"/>
      <w:lvlJc w:val="left"/>
      <w:pPr>
        <w:tabs>
          <w:tab w:val="left" w:pos="0"/>
        </w:tabs>
        <w:ind w:left="0" w:firstLine="0"/>
      </w:pPr>
      <w:rPr>
        <w:rFonts w:hint="eastAsia" w:ascii="黑体" w:hAnsi="黑体" w:eastAsia="黑体" w:cs="Times New Roman"/>
        <w:b w:val="0"/>
        <w:i w:val="0"/>
        <w:sz w:val="21"/>
      </w:rPr>
    </w:lvl>
    <w:lvl w:ilvl="3" w:tentative="0">
      <w:start w:val="1"/>
      <w:numFmt w:val="decimal"/>
      <w:lvlText w:val="%1.%2.%3.%4"/>
      <w:lvlJc w:val="left"/>
      <w:pPr>
        <w:tabs>
          <w:tab w:val="left" w:pos="0"/>
        </w:tabs>
        <w:ind w:left="1559" w:hanging="708"/>
      </w:pPr>
      <w:rPr>
        <w:rFonts w:hint="eastAsia" w:cs="Times New Roman"/>
      </w:rPr>
    </w:lvl>
    <w:lvl w:ilvl="4" w:tentative="0">
      <w:start w:val="1"/>
      <w:numFmt w:val="decimal"/>
      <w:lvlText w:val="%1.%2.%3.%4.%5"/>
      <w:lvlJc w:val="left"/>
      <w:pPr>
        <w:tabs>
          <w:tab w:val="left" w:pos="0"/>
        </w:tabs>
        <w:ind w:left="2126" w:hanging="850"/>
      </w:pPr>
      <w:rPr>
        <w:rFonts w:hint="eastAsia" w:cs="Times New Roman"/>
      </w:rPr>
    </w:lvl>
    <w:lvl w:ilvl="5" w:tentative="0">
      <w:start w:val="1"/>
      <w:numFmt w:val="decimal"/>
      <w:lvlText w:val="%1.%2.%3.%4.%5.%6"/>
      <w:lvlJc w:val="left"/>
      <w:pPr>
        <w:tabs>
          <w:tab w:val="left" w:pos="0"/>
        </w:tabs>
        <w:ind w:left="2835" w:hanging="1134"/>
      </w:pPr>
      <w:rPr>
        <w:rFonts w:hint="eastAsia" w:cs="Times New Roman"/>
      </w:rPr>
    </w:lvl>
    <w:lvl w:ilvl="6" w:tentative="0">
      <w:start w:val="1"/>
      <w:numFmt w:val="decimal"/>
      <w:lvlText w:val="%1.%2.%3.%4.%5.%6.%7"/>
      <w:lvlJc w:val="left"/>
      <w:pPr>
        <w:tabs>
          <w:tab w:val="left" w:pos="0"/>
        </w:tabs>
        <w:ind w:left="3402" w:hanging="1276"/>
      </w:pPr>
      <w:rPr>
        <w:rFonts w:hint="eastAsia" w:cs="Times New Roman"/>
      </w:rPr>
    </w:lvl>
    <w:lvl w:ilvl="7" w:tentative="0">
      <w:start w:val="1"/>
      <w:numFmt w:val="decimal"/>
      <w:lvlText w:val="%1.%2.%3.%4.%5.%6.%7.%8"/>
      <w:lvlJc w:val="left"/>
      <w:pPr>
        <w:tabs>
          <w:tab w:val="left" w:pos="0"/>
        </w:tabs>
        <w:ind w:left="3969" w:hanging="1418"/>
      </w:pPr>
      <w:rPr>
        <w:rFonts w:hint="eastAsia" w:cs="Times New Roman"/>
      </w:rPr>
    </w:lvl>
    <w:lvl w:ilvl="8" w:tentative="0">
      <w:start w:val="1"/>
      <w:numFmt w:val="decimal"/>
      <w:lvlText w:val="%1.%2.%3.%4.%5.%6.%7.%8.%9"/>
      <w:lvlJc w:val="left"/>
      <w:pPr>
        <w:tabs>
          <w:tab w:val="left" w:pos="0"/>
        </w:tabs>
        <w:ind w:left="4677" w:hanging="1700"/>
      </w:pPr>
      <w:rPr>
        <w:rFonts w:hint="eastAsia" w:cs="Times New Roman"/>
      </w:rPr>
    </w:lvl>
  </w:abstractNum>
  <w:abstractNum w:abstractNumId="6">
    <w:nsid w:val="DBC73022"/>
    <w:multiLevelType w:val="multilevel"/>
    <w:tmpl w:val="DBC73022"/>
    <w:lvl w:ilvl="0" w:tentative="0">
      <w:start w:val="1"/>
      <w:numFmt w:val="none"/>
      <w:pStyle w:val="247"/>
      <w:suff w:val="nothing"/>
      <w:lvlText w:val="%1"/>
      <w:lvlJc w:val="left"/>
      <w:pPr>
        <w:tabs>
          <w:tab w:val="left" w:pos="0"/>
        </w:tabs>
        <w:ind w:left="0" w:firstLine="0"/>
      </w:pPr>
      <w:rPr>
        <w:rFonts w:hint="eastAsia" w:cs="Times New Roman"/>
      </w:rPr>
    </w:lvl>
    <w:lvl w:ilvl="1" w:tentative="0">
      <w:start w:val="1"/>
      <w:numFmt w:val="decimal"/>
      <w:suff w:val="nothing"/>
      <w:lvlText w:val="%1%2　"/>
      <w:lvlJc w:val="left"/>
      <w:pPr>
        <w:tabs>
          <w:tab w:val="left" w:pos="0"/>
        </w:tabs>
        <w:ind w:left="0" w:firstLine="0"/>
      </w:pPr>
      <w:rPr>
        <w:rFonts w:hint="eastAsia" w:ascii="黑体" w:hAnsi="黑体" w:eastAsia="黑体" w:cs="Times New Roman"/>
        <w:b w:val="0"/>
        <w:i w:val="0"/>
        <w:sz w:val="21"/>
      </w:rPr>
    </w:lvl>
    <w:lvl w:ilvl="2" w:tentative="0">
      <w:start w:val="1"/>
      <w:numFmt w:val="decimal"/>
      <w:suff w:val="nothing"/>
      <w:lvlText w:val="%1%2.%3　"/>
      <w:lvlJc w:val="left"/>
      <w:pPr>
        <w:tabs>
          <w:tab w:val="left" w:pos="0"/>
        </w:tabs>
        <w:ind w:left="0"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tabs>
          <w:tab w:val="left" w:pos="0"/>
        </w:tabs>
        <w:ind w:left="0" w:firstLine="0"/>
      </w:pPr>
      <w:rPr>
        <w:rFonts w:hint="eastAsia" w:ascii="黑体" w:hAnsi="黑体" w:eastAsia="黑体" w:cs="Times New Roman"/>
        <w:b w:val="0"/>
        <w:i w:val="0"/>
        <w:sz w:val="21"/>
      </w:rPr>
    </w:lvl>
    <w:lvl w:ilvl="4" w:tentative="0">
      <w:start w:val="1"/>
      <w:numFmt w:val="decimal"/>
      <w:suff w:val="nothing"/>
      <w:lvlText w:val="%1%2.%3.%4.%5　"/>
      <w:lvlJc w:val="left"/>
      <w:pPr>
        <w:tabs>
          <w:tab w:val="left" w:pos="0"/>
        </w:tabs>
        <w:ind w:left="0" w:firstLine="0"/>
      </w:pPr>
      <w:rPr>
        <w:rFonts w:hint="eastAsia" w:ascii="黑体" w:hAnsi="黑体" w:eastAsia="黑体" w:cs="Times New Roman"/>
        <w:b w:val="0"/>
        <w:i w:val="0"/>
        <w:sz w:val="21"/>
      </w:rPr>
    </w:lvl>
    <w:lvl w:ilvl="5" w:tentative="0">
      <w:start w:val="1"/>
      <w:numFmt w:val="decimal"/>
      <w:suff w:val="nothing"/>
      <w:lvlText w:val="%1%2.%3.%4.%5.%6　"/>
      <w:lvlJc w:val="left"/>
      <w:pPr>
        <w:tabs>
          <w:tab w:val="left" w:pos="0"/>
        </w:tabs>
        <w:ind w:left="0" w:firstLine="0"/>
      </w:pPr>
      <w:rPr>
        <w:rFonts w:hint="eastAsia" w:ascii="黑体" w:hAnsi="黑体" w:eastAsia="黑体" w:cs="Times New Roman"/>
        <w:b w:val="0"/>
        <w:i w:val="0"/>
        <w:sz w:val="21"/>
      </w:rPr>
    </w:lvl>
    <w:lvl w:ilvl="6" w:tentative="0">
      <w:start w:val="1"/>
      <w:numFmt w:val="decimal"/>
      <w:suff w:val="nothing"/>
      <w:lvlText w:val="%1%2.%3.%4.%5.%6.%7　"/>
      <w:lvlJc w:val="left"/>
      <w:pPr>
        <w:tabs>
          <w:tab w:val="left" w:pos="0"/>
        </w:tabs>
        <w:ind w:left="0" w:firstLine="0"/>
      </w:pPr>
      <w:rPr>
        <w:rFonts w:hint="eastAsia" w:ascii="黑体" w:hAnsi="黑体" w:eastAsia="黑体" w:cs="Times New Roman"/>
        <w:b w:val="0"/>
        <w:i w:val="0"/>
        <w:sz w:val="21"/>
      </w:rPr>
    </w:lvl>
    <w:lvl w:ilvl="7" w:tentative="0">
      <w:start w:val="1"/>
      <w:numFmt w:val="decimal"/>
      <w:lvlText w:val="%1.%2.%3.%4.%5.%6.%7.%8"/>
      <w:lvlJc w:val="left"/>
      <w:pPr>
        <w:tabs>
          <w:tab w:val="left" w:pos="0"/>
        </w:tabs>
        <w:ind w:left="3969" w:hanging="1418"/>
      </w:pPr>
      <w:rPr>
        <w:rFonts w:hint="eastAsia" w:cs="Times New Roman"/>
      </w:rPr>
    </w:lvl>
    <w:lvl w:ilvl="8" w:tentative="0">
      <w:start w:val="1"/>
      <w:numFmt w:val="decimal"/>
      <w:lvlText w:val="%1.%2.%3.%4.%5.%6.%7.%8.%9"/>
      <w:lvlJc w:val="left"/>
      <w:pPr>
        <w:tabs>
          <w:tab w:val="left" w:pos="0"/>
        </w:tabs>
        <w:ind w:left="4677" w:hanging="1700"/>
      </w:pPr>
      <w:rPr>
        <w:rFonts w:hint="eastAsia" w:cs="Times New Roman"/>
      </w:rPr>
    </w:lvl>
  </w:abstractNum>
  <w:abstractNum w:abstractNumId="7">
    <w:nsid w:val="E7EE8FAD"/>
    <w:multiLevelType w:val="multilevel"/>
    <w:tmpl w:val="E7EE8FAD"/>
    <w:lvl w:ilvl="0" w:tentative="0">
      <w:start w:val="1"/>
      <w:numFmt w:val="lowerLetter"/>
      <w:pStyle w:val="163"/>
      <w:lvlText w:val="%1)"/>
      <w:lvlJc w:val="left"/>
      <w:pPr>
        <w:tabs>
          <w:tab w:val="left" w:pos="0"/>
        </w:tabs>
        <w:ind w:left="839" w:hanging="419"/>
      </w:pPr>
      <w:rPr>
        <w:rFonts w:hint="eastAsia" w:ascii="宋体" w:hAnsi="宋体" w:eastAsia="宋体" w:cs="Times New Roman"/>
        <w:b w:val="0"/>
        <w:i w:val="0"/>
        <w:sz w:val="21"/>
        <w:szCs w:val="21"/>
      </w:rPr>
    </w:lvl>
    <w:lvl w:ilvl="1" w:tentative="0">
      <w:start w:val="1"/>
      <w:numFmt w:val="decimal"/>
      <w:pStyle w:val="152"/>
      <w:lvlText w:val="%2)"/>
      <w:lvlJc w:val="left"/>
      <w:pPr>
        <w:tabs>
          <w:tab w:val="left" w:pos="0"/>
        </w:tabs>
        <w:ind w:left="1259" w:hanging="419"/>
      </w:pPr>
      <w:rPr>
        <w:rFonts w:hint="eastAsia" w:cs="Times New Roman"/>
      </w:rPr>
    </w:lvl>
    <w:lvl w:ilvl="2" w:tentative="0">
      <w:start w:val="1"/>
      <w:numFmt w:val="decimal"/>
      <w:lvlText w:val="(%3)"/>
      <w:lvlJc w:val="left"/>
      <w:pPr>
        <w:tabs>
          <w:tab w:val="left" w:pos="0"/>
        </w:tabs>
        <w:ind w:left="1679" w:hanging="420"/>
      </w:pPr>
      <w:rPr>
        <w:rFonts w:hint="eastAsia" w:ascii="宋体" w:hAnsi="宋体" w:eastAsia="宋体" w:cs="Times New Roman"/>
        <w:b w:val="0"/>
        <w:i w:val="0"/>
        <w:sz w:val="21"/>
        <w:szCs w:val="21"/>
      </w:rPr>
    </w:lvl>
    <w:lvl w:ilvl="3" w:tentative="0">
      <w:start w:val="1"/>
      <w:numFmt w:val="decimal"/>
      <w:lvlText w:val="%4."/>
      <w:lvlJc w:val="left"/>
      <w:pPr>
        <w:tabs>
          <w:tab w:val="left" w:pos="0"/>
        </w:tabs>
        <w:ind w:left="2099" w:hanging="419"/>
      </w:pPr>
      <w:rPr>
        <w:rFonts w:hint="eastAsia" w:cs="Times New Roman"/>
      </w:rPr>
    </w:lvl>
    <w:lvl w:ilvl="4" w:tentative="0">
      <w:start w:val="1"/>
      <w:numFmt w:val="lowerLetter"/>
      <w:lvlText w:val="%5)"/>
      <w:lvlJc w:val="left"/>
      <w:pPr>
        <w:tabs>
          <w:tab w:val="left" w:pos="0"/>
        </w:tabs>
        <w:ind w:left="2519" w:hanging="419"/>
      </w:pPr>
      <w:rPr>
        <w:rFonts w:hint="eastAsia" w:cs="Times New Roman"/>
      </w:rPr>
    </w:lvl>
    <w:lvl w:ilvl="5" w:tentative="0">
      <w:start w:val="1"/>
      <w:numFmt w:val="lowerRoman"/>
      <w:lvlText w:val="%6."/>
      <w:lvlJc w:val="right"/>
      <w:pPr>
        <w:tabs>
          <w:tab w:val="left" w:pos="0"/>
        </w:tabs>
        <w:ind w:left="2939" w:hanging="419"/>
      </w:pPr>
      <w:rPr>
        <w:rFonts w:hint="eastAsia" w:cs="Times New Roman"/>
      </w:rPr>
    </w:lvl>
    <w:lvl w:ilvl="6" w:tentative="0">
      <w:start w:val="1"/>
      <w:numFmt w:val="decimal"/>
      <w:lvlText w:val="%7."/>
      <w:lvlJc w:val="left"/>
      <w:pPr>
        <w:tabs>
          <w:tab w:val="left" w:pos="0"/>
        </w:tabs>
        <w:ind w:left="3359" w:hanging="419"/>
      </w:pPr>
      <w:rPr>
        <w:rFonts w:hint="eastAsia" w:cs="Times New Roman"/>
      </w:rPr>
    </w:lvl>
    <w:lvl w:ilvl="7" w:tentative="0">
      <w:start w:val="1"/>
      <w:numFmt w:val="lowerLetter"/>
      <w:lvlText w:val="%8)"/>
      <w:lvlJc w:val="left"/>
      <w:pPr>
        <w:tabs>
          <w:tab w:val="left" w:pos="0"/>
        </w:tabs>
        <w:ind w:left="3779" w:hanging="419"/>
      </w:pPr>
      <w:rPr>
        <w:rFonts w:hint="eastAsia" w:cs="Times New Roman"/>
      </w:rPr>
    </w:lvl>
    <w:lvl w:ilvl="8" w:tentative="0">
      <w:start w:val="1"/>
      <w:numFmt w:val="lowerRoman"/>
      <w:lvlText w:val="%9."/>
      <w:lvlJc w:val="right"/>
      <w:pPr>
        <w:tabs>
          <w:tab w:val="left" w:pos="0"/>
        </w:tabs>
        <w:ind w:left="4199" w:hanging="419"/>
      </w:pPr>
      <w:rPr>
        <w:rFonts w:hint="eastAsia" w:cs="Times New Roman"/>
      </w:rPr>
    </w:lvl>
  </w:abstractNum>
  <w:abstractNum w:abstractNumId="8">
    <w:nsid w:val="EBD4BE56"/>
    <w:multiLevelType w:val="multilevel"/>
    <w:tmpl w:val="EBD4BE56"/>
    <w:lvl w:ilvl="0" w:tentative="0">
      <w:start w:val="1"/>
      <w:numFmt w:val="none"/>
      <w:lvlText w:val="%1"/>
      <w:lvlJc w:val="left"/>
      <w:pPr>
        <w:tabs>
          <w:tab w:val="left" w:pos="0"/>
        </w:tabs>
        <w:ind w:left="425" w:hanging="425"/>
      </w:pPr>
      <w:rPr>
        <w:rFonts w:hint="eastAsia" w:cs="Times New Roman"/>
      </w:rPr>
    </w:lvl>
    <w:lvl w:ilvl="1" w:tentative="0">
      <w:start w:val="1"/>
      <w:numFmt w:val="decimal"/>
      <w:pStyle w:val="245"/>
      <w:suff w:val="nothing"/>
      <w:lvlText w:val="%10.%2 "/>
      <w:lvlJc w:val="left"/>
      <w:pPr>
        <w:tabs>
          <w:tab w:val="left" w:pos="0"/>
        </w:tabs>
        <w:ind w:left="0" w:firstLine="0"/>
      </w:pPr>
      <w:rPr>
        <w:rFonts w:hint="eastAsia" w:ascii="黑体" w:hAnsi="黑体" w:eastAsia="黑体" w:cs="Times New Roman"/>
        <w:b w:val="0"/>
        <w:i w:val="0"/>
        <w:sz w:val="21"/>
      </w:rPr>
    </w:lvl>
    <w:lvl w:ilvl="2" w:tentative="0">
      <w:start w:val="1"/>
      <w:numFmt w:val="decimal"/>
      <w:pStyle w:val="237"/>
      <w:suff w:val="nothing"/>
      <w:lvlText w:val="%10.%2.%3 "/>
      <w:lvlJc w:val="left"/>
      <w:pPr>
        <w:tabs>
          <w:tab w:val="left" w:pos="0"/>
        </w:tabs>
        <w:ind w:left="0" w:firstLine="0"/>
      </w:pPr>
      <w:rPr>
        <w:rFonts w:hint="eastAsia" w:ascii="黑体" w:hAnsi="黑体" w:eastAsia="黑体" w:cs="Times New Roman"/>
        <w:b w:val="0"/>
        <w:i w:val="0"/>
        <w:sz w:val="21"/>
      </w:rPr>
    </w:lvl>
    <w:lvl w:ilvl="3" w:tentative="0">
      <w:start w:val="1"/>
      <w:numFmt w:val="decimal"/>
      <w:pStyle w:val="239"/>
      <w:suff w:val="nothing"/>
      <w:lvlText w:val="%10.%2.%3.%4 "/>
      <w:lvlJc w:val="left"/>
      <w:pPr>
        <w:tabs>
          <w:tab w:val="left" w:pos="0"/>
        </w:tabs>
        <w:ind w:left="0" w:firstLine="0"/>
      </w:pPr>
      <w:rPr>
        <w:rFonts w:hint="eastAsia" w:ascii="黑体" w:hAnsi="黑体" w:eastAsia="黑体" w:cs="Times New Roman"/>
        <w:b w:val="0"/>
        <w:i w:val="0"/>
        <w:sz w:val="21"/>
      </w:rPr>
    </w:lvl>
    <w:lvl w:ilvl="4" w:tentative="0">
      <w:start w:val="1"/>
      <w:numFmt w:val="decimal"/>
      <w:pStyle w:val="241"/>
      <w:suff w:val="nothing"/>
      <w:lvlText w:val="%10.%2.%3.%4.%5 "/>
      <w:lvlJc w:val="left"/>
      <w:pPr>
        <w:tabs>
          <w:tab w:val="left" w:pos="0"/>
        </w:tabs>
        <w:ind w:left="0" w:firstLine="0"/>
      </w:pPr>
      <w:rPr>
        <w:rFonts w:hint="eastAsia" w:ascii="黑体" w:hAnsi="黑体" w:eastAsia="黑体" w:cs="Times New Roman"/>
        <w:b w:val="0"/>
        <w:i w:val="0"/>
        <w:sz w:val="21"/>
      </w:rPr>
    </w:lvl>
    <w:lvl w:ilvl="5" w:tentative="0">
      <w:start w:val="1"/>
      <w:numFmt w:val="decimal"/>
      <w:pStyle w:val="243"/>
      <w:suff w:val="nothing"/>
      <w:lvlText w:val="%10.%2.%3.%4.%5.%6 "/>
      <w:lvlJc w:val="left"/>
      <w:pPr>
        <w:tabs>
          <w:tab w:val="left" w:pos="0"/>
        </w:tabs>
        <w:ind w:left="0" w:firstLine="0"/>
      </w:pPr>
      <w:rPr>
        <w:rFonts w:hint="eastAsia" w:ascii="黑体" w:hAnsi="黑体" w:eastAsia="黑体" w:cs="Times New Roman"/>
        <w:b w:val="0"/>
        <w:i w:val="0"/>
        <w:sz w:val="21"/>
      </w:rPr>
    </w:lvl>
    <w:lvl w:ilvl="6" w:tentative="0">
      <w:start w:val="1"/>
      <w:numFmt w:val="decimal"/>
      <w:lvlText w:val="%1.%2.%3.%4.%5.%6.%7"/>
      <w:lvlJc w:val="left"/>
      <w:pPr>
        <w:tabs>
          <w:tab w:val="left" w:pos="0"/>
        </w:tabs>
        <w:ind w:left="3827" w:hanging="1276"/>
      </w:pPr>
      <w:rPr>
        <w:rFonts w:hint="eastAsia" w:cs="Times New Roman"/>
      </w:rPr>
    </w:lvl>
    <w:lvl w:ilvl="7" w:tentative="0">
      <w:start w:val="1"/>
      <w:numFmt w:val="decimal"/>
      <w:lvlText w:val="%1.%2.%3.%4.%5.%6.%7.%8"/>
      <w:lvlJc w:val="left"/>
      <w:pPr>
        <w:tabs>
          <w:tab w:val="left" w:pos="0"/>
        </w:tabs>
        <w:ind w:left="4394" w:hanging="1418"/>
      </w:pPr>
      <w:rPr>
        <w:rFonts w:hint="eastAsia" w:cs="Times New Roman"/>
      </w:rPr>
    </w:lvl>
    <w:lvl w:ilvl="8" w:tentative="0">
      <w:start w:val="1"/>
      <w:numFmt w:val="decimal"/>
      <w:lvlText w:val="%1.%2.%3.%4.%5.%6.%7.%8.%9"/>
      <w:lvlJc w:val="left"/>
      <w:pPr>
        <w:tabs>
          <w:tab w:val="left" w:pos="0"/>
        </w:tabs>
        <w:ind w:left="5102" w:hanging="1700"/>
      </w:pPr>
      <w:rPr>
        <w:rFonts w:hint="eastAsia" w:cs="Times New Roman"/>
      </w:rPr>
    </w:lvl>
  </w:abstractNum>
  <w:abstractNum w:abstractNumId="9">
    <w:nsid w:val="EF9EB6AC"/>
    <w:multiLevelType w:val="singleLevel"/>
    <w:tmpl w:val="EF9EB6AC"/>
    <w:lvl w:ilvl="0" w:tentative="0">
      <w:start w:val="1"/>
      <w:numFmt w:val="decimal"/>
      <w:pStyle w:val="42"/>
      <w:lvlText w:val="%1."/>
      <w:lvlJc w:val="left"/>
      <w:pPr>
        <w:tabs>
          <w:tab w:val="left" w:pos="0"/>
        </w:tabs>
        <w:ind w:left="1200" w:hanging="360"/>
      </w:pPr>
      <w:rPr>
        <w:rFonts w:cs="Times New Roman"/>
      </w:rPr>
    </w:lvl>
  </w:abstractNum>
  <w:abstractNum w:abstractNumId="10">
    <w:nsid w:val="EFDFB90B"/>
    <w:multiLevelType w:val="singleLevel"/>
    <w:tmpl w:val="EFDFB90B"/>
    <w:lvl w:ilvl="0" w:tentative="0">
      <w:start w:val="1"/>
      <w:numFmt w:val="bullet"/>
      <w:pStyle w:val="30"/>
      <w:lvlText w:val=""/>
      <w:lvlJc w:val="left"/>
      <w:pPr>
        <w:tabs>
          <w:tab w:val="left" w:pos="0"/>
        </w:tabs>
        <w:ind w:left="360" w:hanging="360"/>
      </w:pPr>
      <w:rPr>
        <w:rFonts w:hint="default" w:ascii="Wingdings" w:hAnsi="Wingdings"/>
      </w:rPr>
    </w:lvl>
  </w:abstractNum>
  <w:abstractNum w:abstractNumId="11">
    <w:nsid w:val="EFFFFB64"/>
    <w:multiLevelType w:val="multilevel"/>
    <w:tmpl w:val="EFFFFB64"/>
    <w:lvl w:ilvl="0" w:tentative="0">
      <w:start w:val="1"/>
      <w:numFmt w:val="none"/>
      <w:pStyle w:val="143"/>
      <w:lvlText w:val="%1——"/>
      <w:lvlJc w:val="left"/>
      <w:pPr>
        <w:tabs>
          <w:tab w:val="left" w:pos="0"/>
        </w:tabs>
        <w:ind w:left="840" w:hanging="420"/>
      </w:pPr>
      <w:rPr>
        <w:rFonts w:hint="eastAsia" w:ascii="黑体" w:hAnsi="黑体" w:eastAsia="黑体" w:cs="Times New Roman"/>
      </w:rPr>
    </w:lvl>
    <w:lvl w:ilvl="1" w:tentative="0">
      <w:start w:val="1"/>
      <w:numFmt w:val="lowerLetter"/>
      <w:lvlText w:val="%2)"/>
      <w:lvlJc w:val="left"/>
      <w:pPr>
        <w:tabs>
          <w:tab w:val="left" w:pos="0"/>
        </w:tabs>
        <w:ind w:left="840" w:hanging="420"/>
      </w:pPr>
      <w:rPr>
        <w:rFonts w:cs="Times New Roman"/>
      </w:rPr>
    </w:lvl>
    <w:lvl w:ilvl="2" w:tentative="0">
      <w:start w:val="1"/>
      <w:numFmt w:val="lowerRoman"/>
      <w:lvlText w:val="%3."/>
      <w:lvlJc w:val="right"/>
      <w:pPr>
        <w:tabs>
          <w:tab w:val="left" w:pos="0"/>
        </w:tabs>
        <w:ind w:left="1260" w:hanging="420"/>
      </w:pPr>
      <w:rPr>
        <w:rFonts w:cs="Times New Roman"/>
      </w:rPr>
    </w:lvl>
    <w:lvl w:ilvl="3" w:tentative="0">
      <w:start w:val="1"/>
      <w:numFmt w:val="decimal"/>
      <w:lvlText w:val="%4."/>
      <w:lvlJc w:val="left"/>
      <w:pPr>
        <w:tabs>
          <w:tab w:val="left" w:pos="0"/>
        </w:tabs>
        <w:ind w:left="1680" w:hanging="420"/>
      </w:pPr>
      <w:rPr>
        <w:rFonts w:cs="Times New Roman"/>
      </w:rPr>
    </w:lvl>
    <w:lvl w:ilvl="4" w:tentative="0">
      <w:start w:val="1"/>
      <w:numFmt w:val="lowerLetter"/>
      <w:lvlText w:val="%5)"/>
      <w:lvlJc w:val="left"/>
      <w:pPr>
        <w:tabs>
          <w:tab w:val="left" w:pos="0"/>
        </w:tabs>
        <w:ind w:left="2100" w:hanging="420"/>
      </w:pPr>
      <w:rPr>
        <w:rFonts w:cs="Times New Roman"/>
      </w:rPr>
    </w:lvl>
    <w:lvl w:ilvl="5" w:tentative="0">
      <w:start w:val="1"/>
      <w:numFmt w:val="lowerRoman"/>
      <w:lvlText w:val="%6."/>
      <w:lvlJc w:val="right"/>
      <w:pPr>
        <w:tabs>
          <w:tab w:val="left" w:pos="0"/>
        </w:tabs>
        <w:ind w:left="2520" w:hanging="420"/>
      </w:pPr>
      <w:rPr>
        <w:rFonts w:cs="Times New Roman"/>
      </w:rPr>
    </w:lvl>
    <w:lvl w:ilvl="6" w:tentative="0">
      <w:start w:val="1"/>
      <w:numFmt w:val="decimal"/>
      <w:lvlText w:val="%7."/>
      <w:lvlJc w:val="left"/>
      <w:pPr>
        <w:tabs>
          <w:tab w:val="left" w:pos="0"/>
        </w:tabs>
        <w:ind w:left="2940" w:hanging="420"/>
      </w:pPr>
      <w:rPr>
        <w:rFonts w:cs="Times New Roman"/>
      </w:rPr>
    </w:lvl>
    <w:lvl w:ilvl="7" w:tentative="0">
      <w:start w:val="1"/>
      <w:numFmt w:val="lowerLetter"/>
      <w:lvlText w:val="%8)"/>
      <w:lvlJc w:val="left"/>
      <w:pPr>
        <w:tabs>
          <w:tab w:val="left" w:pos="0"/>
        </w:tabs>
        <w:ind w:left="3360" w:hanging="420"/>
      </w:pPr>
      <w:rPr>
        <w:rFonts w:cs="Times New Roman"/>
      </w:rPr>
    </w:lvl>
    <w:lvl w:ilvl="8" w:tentative="0">
      <w:start w:val="1"/>
      <w:numFmt w:val="lowerRoman"/>
      <w:lvlText w:val="%9."/>
      <w:lvlJc w:val="right"/>
      <w:pPr>
        <w:tabs>
          <w:tab w:val="left" w:pos="0"/>
        </w:tabs>
        <w:ind w:left="3780" w:hanging="420"/>
      </w:pPr>
      <w:rPr>
        <w:rFonts w:cs="Times New Roman"/>
      </w:rPr>
    </w:lvl>
  </w:abstractNum>
  <w:abstractNum w:abstractNumId="12">
    <w:nsid w:val="F5FD9815"/>
    <w:multiLevelType w:val="multilevel"/>
    <w:tmpl w:val="F5FD9815"/>
    <w:lvl w:ilvl="0" w:tentative="0">
      <w:start w:val="1"/>
      <w:numFmt w:val="decimal"/>
      <w:pStyle w:val="250"/>
      <w:suff w:val="nothing"/>
      <w:lvlText w:val="[%1] "/>
      <w:lvlJc w:val="left"/>
      <w:pPr>
        <w:tabs>
          <w:tab w:val="left" w:pos="0"/>
        </w:tabs>
        <w:ind w:left="0" w:firstLine="0"/>
      </w:pPr>
      <w:rPr>
        <w:rFonts w:hint="eastAsia" w:ascii="宋体" w:hAnsi="宋体" w:eastAsia="宋体" w:cs="Times New Roman"/>
        <w:sz w:val="21"/>
      </w:rPr>
    </w:lvl>
    <w:lvl w:ilvl="1" w:tentative="0">
      <w:start w:val="1"/>
      <w:numFmt w:val="lowerLetter"/>
      <w:lvlText w:val="%2)"/>
      <w:lvlJc w:val="left"/>
      <w:pPr>
        <w:tabs>
          <w:tab w:val="left" w:pos="0"/>
        </w:tabs>
        <w:ind w:left="840" w:hanging="420"/>
      </w:pPr>
      <w:rPr>
        <w:rFonts w:cs="Times New Roman"/>
      </w:rPr>
    </w:lvl>
    <w:lvl w:ilvl="2" w:tentative="0">
      <w:start w:val="1"/>
      <w:numFmt w:val="lowerRoman"/>
      <w:lvlText w:val="%3."/>
      <w:lvlJc w:val="right"/>
      <w:pPr>
        <w:tabs>
          <w:tab w:val="left" w:pos="0"/>
        </w:tabs>
        <w:ind w:left="1260" w:hanging="420"/>
      </w:pPr>
      <w:rPr>
        <w:rFonts w:cs="Times New Roman"/>
      </w:rPr>
    </w:lvl>
    <w:lvl w:ilvl="3" w:tentative="0">
      <w:start w:val="1"/>
      <w:numFmt w:val="decimal"/>
      <w:lvlText w:val="%4."/>
      <w:lvlJc w:val="left"/>
      <w:pPr>
        <w:tabs>
          <w:tab w:val="left" w:pos="0"/>
        </w:tabs>
        <w:ind w:left="1680" w:hanging="420"/>
      </w:pPr>
      <w:rPr>
        <w:rFonts w:cs="Times New Roman"/>
      </w:rPr>
    </w:lvl>
    <w:lvl w:ilvl="4" w:tentative="0">
      <w:start w:val="1"/>
      <w:numFmt w:val="lowerLetter"/>
      <w:lvlText w:val="%5)"/>
      <w:lvlJc w:val="left"/>
      <w:pPr>
        <w:tabs>
          <w:tab w:val="left" w:pos="0"/>
        </w:tabs>
        <w:ind w:left="2100" w:hanging="420"/>
      </w:pPr>
      <w:rPr>
        <w:rFonts w:cs="Times New Roman"/>
      </w:rPr>
    </w:lvl>
    <w:lvl w:ilvl="5" w:tentative="0">
      <w:start w:val="1"/>
      <w:numFmt w:val="lowerRoman"/>
      <w:lvlText w:val="%6."/>
      <w:lvlJc w:val="right"/>
      <w:pPr>
        <w:tabs>
          <w:tab w:val="left" w:pos="0"/>
        </w:tabs>
        <w:ind w:left="2520" w:hanging="420"/>
      </w:pPr>
      <w:rPr>
        <w:rFonts w:cs="Times New Roman"/>
      </w:rPr>
    </w:lvl>
    <w:lvl w:ilvl="6" w:tentative="0">
      <w:start w:val="1"/>
      <w:numFmt w:val="decimal"/>
      <w:lvlText w:val="%7."/>
      <w:lvlJc w:val="left"/>
      <w:pPr>
        <w:tabs>
          <w:tab w:val="left" w:pos="0"/>
        </w:tabs>
        <w:ind w:left="2940" w:hanging="420"/>
      </w:pPr>
      <w:rPr>
        <w:rFonts w:cs="Times New Roman"/>
      </w:rPr>
    </w:lvl>
    <w:lvl w:ilvl="7" w:tentative="0">
      <w:start w:val="1"/>
      <w:numFmt w:val="lowerLetter"/>
      <w:lvlText w:val="%8)"/>
      <w:lvlJc w:val="left"/>
      <w:pPr>
        <w:tabs>
          <w:tab w:val="left" w:pos="0"/>
        </w:tabs>
        <w:ind w:left="3360" w:hanging="420"/>
      </w:pPr>
      <w:rPr>
        <w:rFonts w:cs="Times New Roman"/>
      </w:rPr>
    </w:lvl>
    <w:lvl w:ilvl="8" w:tentative="0">
      <w:start w:val="1"/>
      <w:numFmt w:val="lowerRoman"/>
      <w:lvlText w:val="%9."/>
      <w:lvlJc w:val="right"/>
      <w:pPr>
        <w:tabs>
          <w:tab w:val="left" w:pos="0"/>
        </w:tabs>
        <w:ind w:left="3780" w:hanging="420"/>
      </w:pPr>
      <w:rPr>
        <w:rFonts w:cs="Times New Roman"/>
      </w:rPr>
    </w:lvl>
  </w:abstractNum>
  <w:abstractNum w:abstractNumId="13">
    <w:nsid w:val="FB2D71C5"/>
    <w:multiLevelType w:val="singleLevel"/>
    <w:tmpl w:val="FB2D71C5"/>
    <w:lvl w:ilvl="0" w:tentative="0">
      <w:start w:val="1"/>
      <w:numFmt w:val="bullet"/>
      <w:pStyle w:val="39"/>
      <w:lvlText w:val=""/>
      <w:lvlJc w:val="left"/>
      <w:pPr>
        <w:tabs>
          <w:tab w:val="left" w:pos="0"/>
        </w:tabs>
        <w:ind w:left="1200" w:hanging="360"/>
      </w:pPr>
      <w:rPr>
        <w:rFonts w:hint="default" w:ascii="Wingdings" w:hAnsi="Wingdings"/>
      </w:rPr>
    </w:lvl>
  </w:abstractNum>
  <w:abstractNum w:abstractNumId="14">
    <w:nsid w:val="FC8BF54D"/>
    <w:multiLevelType w:val="singleLevel"/>
    <w:tmpl w:val="FC8BF54D"/>
    <w:lvl w:ilvl="0" w:tentative="0">
      <w:start w:val="1"/>
      <w:numFmt w:val="decimal"/>
      <w:pStyle w:val="51"/>
      <w:lvlText w:val="%1."/>
      <w:lvlJc w:val="left"/>
      <w:pPr>
        <w:tabs>
          <w:tab w:val="left" w:pos="0"/>
        </w:tabs>
        <w:ind w:left="1620" w:hanging="360"/>
      </w:pPr>
      <w:rPr>
        <w:rFonts w:cs="Times New Roman"/>
      </w:rPr>
    </w:lvl>
  </w:abstractNum>
  <w:abstractNum w:abstractNumId="15">
    <w:nsid w:val="FCEAE1C2"/>
    <w:multiLevelType w:val="multilevel"/>
    <w:tmpl w:val="FCEAE1C2"/>
    <w:lvl w:ilvl="0" w:tentative="0">
      <w:start w:val="1"/>
      <w:numFmt w:val="none"/>
      <w:pStyle w:val="161"/>
      <w:suff w:val="nothing"/>
      <w:lvlText w:val="%1注："/>
      <w:lvlJc w:val="left"/>
      <w:pPr>
        <w:tabs>
          <w:tab w:val="left" w:pos="0"/>
        </w:tabs>
        <w:ind w:left="726" w:hanging="363"/>
      </w:pPr>
      <w:rPr>
        <w:rFonts w:hint="eastAsia" w:ascii="黑体" w:hAnsi="黑体" w:eastAsia="黑体" w:cs="Times New Roman"/>
        <w:b w:val="0"/>
        <w:i w:val="0"/>
        <w:sz w:val="18"/>
      </w:rPr>
    </w:lvl>
    <w:lvl w:ilvl="1" w:tentative="0">
      <w:start w:val="1"/>
      <w:numFmt w:val="lowerLetter"/>
      <w:lvlText w:val="%2)"/>
      <w:lvlJc w:val="left"/>
      <w:pPr>
        <w:tabs>
          <w:tab w:val="left" w:pos="0"/>
        </w:tabs>
        <w:ind w:left="726" w:hanging="363"/>
      </w:pPr>
      <w:rPr>
        <w:rFonts w:hint="eastAsia" w:cs="Times New Roman"/>
      </w:rPr>
    </w:lvl>
    <w:lvl w:ilvl="2" w:tentative="0">
      <w:start w:val="1"/>
      <w:numFmt w:val="lowerRoman"/>
      <w:lvlText w:val="%3."/>
      <w:lvlJc w:val="right"/>
      <w:pPr>
        <w:tabs>
          <w:tab w:val="left" w:pos="0"/>
        </w:tabs>
        <w:ind w:left="726" w:hanging="363"/>
      </w:pPr>
      <w:rPr>
        <w:rFonts w:hint="eastAsia" w:cs="Times New Roman"/>
      </w:rPr>
    </w:lvl>
    <w:lvl w:ilvl="3" w:tentative="0">
      <w:start w:val="1"/>
      <w:numFmt w:val="decimal"/>
      <w:lvlText w:val="%4."/>
      <w:lvlJc w:val="left"/>
      <w:pPr>
        <w:tabs>
          <w:tab w:val="left" w:pos="0"/>
        </w:tabs>
        <w:ind w:left="726" w:hanging="363"/>
      </w:pPr>
      <w:rPr>
        <w:rFonts w:hint="eastAsia" w:cs="Times New Roman"/>
      </w:rPr>
    </w:lvl>
    <w:lvl w:ilvl="4" w:tentative="0">
      <w:start w:val="1"/>
      <w:numFmt w:val="lowerLetter"/>
      <w:lvlText w:val="%5)"/>
      <w:lvlJc w:val="left"/>
      <w:pPr>
        <w:tabs>
          <w:tab w:val="left" w:pos="0"/>
        </w:tabs>
        <w:ind w:left="726" w:hanging="363"/>
      </w:pPr>
      <w:rPr>
        <w:rFonts w:hint="eastAsia" w:cs="Times New Roman"/>
      </w:rPr>
    </w:lvl>
    <w:lvl w:ilvl="5" w:tentative="0">
      <w:start w:val="1"/>
      <w:numFmt w:val="lowerRoman"/>
      <w:lvlText w:val="%6."/>
      <w:lvlJc w:val="right"/>
      <w:pPr>
        <w:tabs>
          <w:tab w:val="left" w:pos="0"/>
        </w:tabs>
        <w:ind w:left="726" w:hanging="363"/>
      </w:pPr>
      <w:rPr>
        <w:rFonts w:hint="eastAsia" w:cs="Times New Roman"/>
      </w:rPr>
    </w:lvl>
    <w:lvl w:ilvl="6" w:tentative="0">
      <w:start w:val="1"/>
      <w:numFmt w:val="decimal"/>
      <w:lvlText w:val="%7."/>
      <w:lvlJc w:val="left"/>
      <w:pPr>
        <w:tabs>
          <w:tab w:val="left" w:pos="0"/>
        </w:tabs>
        <w:ind w:left="726" w:hanging="363"/>
      </w:pPr>
      <w:rPr>
        <w:rFonts w:hint="eastAsia" w:cs="Times New Roman"/>
      </w:rPr>
    </w:lvl>
    <w:lvl w:ilvl="7" w:tentative="0">
      <w:start w:val="1"/>
      <w:numFmt w:val="lowerLetter"/>
      <w:lvlText w:val="%8)"/>
      <w:lvlJc w:val="left"/>
      <w:pPr>
        <w:tabs>
          <w:tab w:val="left" w:pos="0"/>
        </w:tabs>
        <w:ind w:left="726" w:hanging="363"/>
      </w:pPr>
      <w:rPr>
        <w:rFonts w:hint="eastAsia" w:cs="Times New Roman"/>
      </w:rPr>
    </w:lvl>
    <w:lvl w:ilvl="8" w:tentative="0">
      <w:start w:val="1"/>
      <w:numFmt w:val="lowerRoman"/>
      <w:lvlText w:val="%9."/>
      <w:lvlJc w:val="right"/>
      <w:pPr>
        <w:tabs>
          <w:tab w:val="left" w:pos="0"/>
        </w:tabs>
        <w:ind w:left="726" w:hanging="363"/>
      </w:pPr>
      <w:rPr>
        <w:rFonts w:hint="eastAsia" w:cs="Times New Roman"/>
      </w:rPr>
    </w:lvl>
  </w:abstractNum>
  <w:abstractNum w:abstractNumId="16">
    <w:nsid w:val="FEF4A856"/>
    <w:multiLevelType w:val="multilevel"/>
    <w:tmpl w:val="FEF4A856"/>
    <w:lvl w:ilvl="0" w:tentative="0">
      <w:start w:val="1"/>
      <w:numFmt w:val="none"/>
      <w:pStyle w:val="150"/>
      <w:suff w:val="nothing"/>
      <w:lvlText w:val="%1示例："/>
      <w:lvlJc w:val="left"/>
      <w:pPr>
        <w:tabs>
          <w:tab w:val="left" w:pos="0"/>
        </w:tabs>
        <w:ind w:left="0" w:firstLine="363"/>
      </w:pPr>
      <w:rPr>
        <w:rFonts w:hint="eastAsia" w:ascii="黑体" w:hAnsi="黑体" w:eastAsia="黑体" w:cs="Times New Roman"/>
        <w:b w:val="0"/>
        <w:i w:val="0"/>
        <w:sz w:val="18"/>
        <w:szCs w:val="18"/>
      </w:rPr>
    </w:lvl>
    <w:lvl w:ilvl="1" w:tentative="0">
      <w:start w:val="1"/>
      <w:numFmt w:val="lowerLetter"/>
      <w:lvlText w:val="%2)"/>
      <w:lvlJc w:val="left"/>
      <w:pPr>
        <w:tabs>
          <w:tab w:val="left" w:pos="0"/>
        </w:tabs>
        <w:ind w:left="0" w:firstLine="363"/>
      </w:pPr>
      <w:rPr>
        <w:rFonts w:hint="eastAsia" w:cs="Times New Roman"/>
      </w:rPr>
    </w:lvl>
    <w:lvl w:ilvl="2" w:tentative="0">
      <w:start w:val="1"/>
      <w:numFmt w:val="lowerRoman"/>
      <w:lvlText w:val="%3."/>
      <w:lvlJc w:val="right"/>
      <w:pPr>
        <w:tabs>
          <w:tab w:val="left" w:pos="0"/>
        </w:tabs>
        <w:ind w:left="0" w:firstLine="363"/>
      </w:pPr>
      <w:rPr>
        <w:rFonts w:hint="eastAsia" w:cs="Times New Roman"/>
      </w:rPr>
    </w:lvl>
    <w:lvl w:ilvl="3" w:tentative="0">
      <w:start w:val="1"/>
      <w:numFmt w:val="decimal"/>
      <w:lvlText w:val="%4."/>
      <w:lvlJc w:val="left"/>
      <w:pPr>
        <w:tabs>
          <w:tab w:val="left" w:pos="0"/>
        </w:tabs>
        <w:ind w:left="0" w:firstLine="363"/>
      </w:pPr>
      <w:rPr>
        <w:rFonts w:hint="eastAsia" w:cs="Times New Roman"/>
      </w:rPr>
    </w:lvl>
    <w:lvl w:ilvl="4" w:tentative="0">
      <w:start w:val="1"/>
      <w:numFmt w:val="lowerLetter"/>
      <w:lvlText w:val="%5)"/>
      <w:lvlJc w:val="left"/>
      <w:pPr>
        <w:tabs>
          <w:tab w:val="left" w:pos="0"/>
        </w:tabs>
        <w:ind w:left="0" w:firstLine="363"/>
      </w:pPr>
      <w:rPr>
        <w:rFonts w:hint="eastAsia" w:cs="Times New Roman"/>
      </w:rPr>
    </w:lvl>
    <w:lvl w:ilvl="5" w:tentative="0">
      <w:start w:val="1"/>
      <w:numFmt w:val="lowerRoman"/>
      <w:lvlText w:val="%6."/>
      <w:lvlJc w:val="right"/>
      <w:pPr>
        <w:tabs>
          <w:tab w:val="left" w:pos="0"/>
        </w:tabs>
        <w:ind w:left="0" w:firstLine="363"/>
      </w:pPr>
      <w:rPr>
        <w:rFonts w:hint="eastAsia" w:cs="Times New Roman"/>
      </w:rPr>
    </w:lvl>
    <w:lvl w:ilvl="6" w:tentative="0">
      <w:start w:val="1"/>
      <w:numFmt w:val="decimal"/>
      <w:lvlText w:val="%7."/>
      <w:lvlJc w:val="left"/>
      <w:pPr>
        <w:tabs>
          <w:tab w:val="left" w:pos="0"/>
        </w:tabs>
        <w:ind w:left="0" w:firstLine="363"/>
      </w:pPr>
      <w:rPr>
        <w:rFonts w:hint="eastAsia" w:cs="Times New Roman"/>
      </w:rPr>
    </w:lvl>
    <w:lvl w:ilvl="7" w:tentative="0">
      <w:start w:val="1"/>
      <w:numFmt w:val="lowerLetter"/>
      <w:lvlText w:val="%8)"/>
      <w:lvlJc w:val="left"/>
      <w:pPr>
        <w:tabs>
          <w:tab w:val="left" w:pos="0"/>
        </w:tabs>
        <w:ind w:left="0" w:firstLine="363"/>
      </w:pPr>
      <w:rPr>
        <w:rFonts w:hint="eastAsia" w:cs="Times New Roman"/>
      </w:rPr>
    </w:lvl>
    <w:lvl w:ilvl="8" w:tentative="0">
      <w:start w:val="1"/>
      <w:numFmt w:val="lowerRoman"/>
      <w:lvlText w:val="%9."/>
      <w:lvlJc w:val="right"/>
      <w:pPr>
        <w:tabs>
          <w:tab w:val="left" w:pos="0"/>
        </w:tabs>
        <w:ind w:left="0" w:firstLine="363"/>
      </w:pPr>
      <w:rPr>
        <w:rFonts w:hint="eastAsia" w:cs="Times New Roman"/>
      </w:rPr>
    </w:lvl>
  </w:abstractNum>
  <w:abstractNum w:abstractNumId="17">
    <w:nsid w:val="FF1BD9C1"/>
    <w:multiLevelType w:val="singleLevel"/>
    <w:tmpl w:val="FF1BD9C1"/>
    <w:lvl w:ilvl="0" w:tentative="0">
      <w:start w:val="1"/>
      <w:numFmt w:val="decimal"/>
      <w:pStyle w:val="26"/>
      <w:lvlText w:val="%1."/>
      <w:lvlJc w:val="left"/>
      <w:pPr>
        <w:tabs>
          <w:tab w:val="left" w:pos="0"/>
        </w:tabs>
        <w:ind w:left="360" w:hanging="360"/>
      </w:pPr>
      <w:rPr>
        <w:rFonts w:cs="Times New Roman"/>
      </w:rPr>
    </w:lvl>
  </w:abstractNum>
  <w:abstractNum w:abstractNumId="18">
    <w:nsid w:val="FF576DDC"/>
    <w:multiLevelType w:val="multilevel"/>
    <w:tmpl w:val="FF576DDC"/>
    <w:lvl w:ilvl="0" w:tentative="0">
      <w:start w:val="1"/>
      <w:numFmt w:val="upperLetter"/>
      <w:pStyle w:val="132"/>
      <w:suff w:val="nothing"/>
      <w:lvlText w:val="附　录　%1"/>
      <w:lvlJc w:val="left"/>
      <w:pPr>
        <w:tabs>
          <w:tab w:val="left" w:pos="0"/>
        </w:tabs>
        <w:ind w:left="0" w:firstLine="0"/>
      </w:pPr>
      <w:rPr>
        <w:rFonts w:hint="eastAsia" w:ascii="黑体" w:hAnsi="黑体" w:eastAsia="黑体" w:cs="Times New Roman"/>
        <w:b w:val="0"/>
        <w:i w:val="0"/>
        <w:spacing w:val="0"/>
        <w:w w:val="100"/>
        <w:sz w:val="21"/>
      </w:rPr>
    </w:lvl>
    <w:lvl w:ilvl="1" w:tentative="0">
      <w:start w:val="1"/>
      <w:numFmt w:val="decimal"/>
      <w:pStyle w:val="134"/>
      <w:suff w:val="nothing"/>
      <w:lvlText w:val="%1.%2　"/>
      <w:lvlJc w:val="left"/>
      <w:pPr>
        <w:tabs>
          <w:tab w:val="left" w:pos="0"/>
        </w:tabs>
        <w:ind w:left="0" w:firstLine="0"/>
      </w:pPr>
      <w:rPr>
        <w:rFonts w:hint="eastAsia" w:ascii="黑体" w:hAnsi="黑体" w:eastAsia="黑体" w:cs="Times New Roman"/>
        <w:b w:val="0"/>
        <w:i w:val="0"/>
        <w:snapToGrid/>
        <w:spacing w:val="0"/>
        <w:w w:val="100"/>
        <w:kern w:val="21"/>
        <w:sz w:val="21"/>
      </w:rPr>
    </w:lvl>
    <w:lvl w:ilvl="2" w:tentative="0">
      <w:start w:val="1"/>
      <w:numFmt w:val="decimal"/>
      <w:pStyle w:val="135"/>
      <w:suff w:val="nothing"/>
      <w:lvlText w:val="%1.%2.%3　"/>
      <w:lvlJc w:val="left"/>
      <w:pPr>
        <w:tabs>
          <w:tab w:val="left" w:pos="0"/>
        </w:tabs>
        <w:ind w:left="0" w:firstLine="0"/>
      </w:pPr>
      <w:rPr>
        <w:rFonts w:hint="eastAsia" w:ascii="黑体" w:hAnsi="黑体" w:eastAsia="黑体" w:cs="Times New Roman"/>
        <w:b w:val="0"/>
        <w:i w:val="0"/>
        <w:sz w:val="21"/>
      </w:rPr>
    </w:lvl>
    <w:lvl w:ilvl="3" w:tentative="0">
      <w:start w:val="1"/>
      <w:numFmt w:val="decimal"/>
      <w:pStyle w:val="136"/>
      <w:suff w:val="nothing"/>
      <w:lvlText w:val="%1.%2.%3.%4　"/>
      <w:lvlJc w:val="left"/>
      <w:pPr>
        <w:tabs>
          <w:tab w:val="left" w:pos="0"/>
        </w:tabs>
        <w:ind w:left="0" w:firstLine="0"/>
      </w:pPr>
      <w:rPr>
        <w:rFonts w:hint="eastAsia" w:ascii="黑体" w:hAnsi="黑体" w:eastAsia="黑体" w:cs="Times New Roman"/>
        <w:b w:val="0"/>
        <w:i w:val="0"/>
        <w:sz w:val="21"/>
      </w:rPr>
    </w:lvl>
    <w:lvl w:ilvl="4" w:tentative="0">
      <w:start w:val="1"/>
      <w:numFmt w:val="decimal"/>
      <w:pStyle w:val="137"/>
      <w:suff w:val="nothing"/>
      <w:lvlText w:val="%1.%2.%3.%4.%5　"/>
      <w:lvlJc w:val="left"/>
      <w:pPr>
        <w:tabs>
          <w:tab w:val="left" w:pos="0"/>
        </w:tabs>
        <w:ind w:left="0" w:firstLine="0"/>
      </w:pPr>
      <w:rPr>
        <w:rFonts w:hint="eastAsia" w:ascii="黑体" w:hAnsi="黑体" w:eastAsia="黑体" w:cs="Times New Roman"/>
        <w:b w:val="0"/>
        <w:i w:val="0"/>
        <w:sz w:val="21"/>
      </w:rPr>
    </w:lvl>
    <w:lvl w:ilvl="5" w:tentative="0">
      <w:start w:val="1"/>
      <w:numFmt w:val="decimal"/>
      <w:pStyle w:val="138"/>
      <w:suff w:val="nothing"/>
      <w:lvlText w:val="%1.%2.%3.%4.%5.%6　"/>
      <w:lvlJc w:val="left"/>
      <w:pPr>
        <w:tabs>
          <w:tab w:val="left" w:pos="0"/>
        </w:tabs>
        <w:ind w:left="0" w:firstLine="0"/>
      </w:pPr>
      <w:rPr>
        <w:rFonts w:ascii="黑体" w:hAnsi="黑体" w:eastAsia="黑体" w:cs="Times New Roman"/>
        <w:b w:val="0"/>
        <w:bCs w:val="0"/>
        <w:i w:val="0"/>
        <w:iCs w:val="0"/>
        <w:caps w:val="0"/>
        <w:smallCaps w:val="0"/>
        <w:strike w:val="0"/>
        <w:dstrike w:val="0"/>
        <w:vanish w:val="0"/>
        <w:color w:val="000000"/>
        <w:spacing w:val="0"/>
        <w:kern w:val="0"/>
        <w:position w:val="0"/>
        <w:u w:val="none"/>
        <w:vertAlign w:val="baseline"/>
      </w:rPr>
    </w:lvl>
    <w:lvl w:ilvl="6" w:tentative="0">
      <w:start w:val="1"/>
      <w:numFmt w:val="decimal"/>
      <w:pStyle w:val="140"/>
      <w:suff w:val="nothing"/>
      <w:lvlText w:val="%1.%2.%3.%4.%5.%6.%7　"/>
      <w:lvlJc w:val="left"/>
      <w:pPr>
        <w:tabs>
          <w:tab w:val="left" w:pos="0"/>
        </w:tabs>
        <w:ind w:left="0" w:firstLine="0"/>
      </w:pPr>
      <w:rPr>
        <w:rFonts w:hint="eastAsia" w:ascii="黑体" w:hAnsi="黑体" w:eastAsia="黑体" w:cs="Times New Roman"/>
        <w:b w:val="0"/>
        <w:i w:val="0"/>
        <w:sz w:val="21"/>
      </w:rPr>
    </w:lvl>
    <w:lvl w:ilvl="7" w:tentative="0">
      <w:start w:val="1"/>
      <w:numFmt w:val="decimal"/>
      <w:lvlText w:val="%1.%2.%3.%4.%5.%6.%7.%8"/>
      <w:lvlJc w:val="left"/>
      <w:pPr>
        <w:tabs>
          <w:tab w:val="left" w:pos="0"/>
        </w:tabs>
        <w:ind w:left="4394" w:hanging="1418"/>
      </w:pPr>
      <w:rPr>
        <w:rFonts w:hint="eastAsia" w:cs="Times New Roman"/>
      </w:rPr>
    </w:lvl>
    <w:lvl w:ilvl="8" w:tentative="0">
      <w:start w:val="1"/>
      <w:numFmt w:val="decimal"/>
      <w:lvlText w:val="%1.%2.%3.%4.%5.%6.%7.%8.%9"/>
      <w:lvlJc w:val="left"/>
      <w:pPr>
        <w:tabs>
          <w:tab w:val="left" w:pos="0"/>
        </w:tabs>
        <w:ind w:left="5102" w:hanging="1700"/>
      </w:pPr>
      <w:rPr>
        <w:rFonts w:hint="eastAsia" w:cs="Times New Roman"/>
      </w:rPr>
    </w:lvl>
  </w:abstractNum>
  <w:abstractNum w:abstractNumId="19">
    <w:nsid w:val="FF7C5113"/>
    <w:multiLevelType w:val="multilevel"/>
    <w:tmpl w:val="FF7C5113"/>
    <w:lvl w:ilvl="0" w:tentative="0">
      <w:start w:val="1"/>
      <w:numFmt w:val="upperLetter"/>
      <w:pStyle w:val="202"/>
      <w:suff w:val="space"/>
      <w:lvlText w:val="%1"/>
      <w:lvlJc w:val="left"/>
      <w:pPr>
        <w:tabs>
          <w:tab w:val="left" w:pos="0"/>
        </w:tabs>
        <w:ind w:left="0" w:firstLine="0"/>
      </w:pPr>
      <w:rPr>
        <w:rFonts w:hint="eastAsia" w:cs="Times New Roman"/>
      </w:rPr>
    </w:lvl>
    <w:lvl w:ilvl="1" w:tentative="0">
      <w:start w:val="1"/>
      <w:numFmt w:val="decimal"/>
      <w:pStyle w:val="139"/>
      <w:suff w:val="nothing"/>
      <w:lvlText w:val="图%1.%2　"/>
      <w:lvlJc w:val="left"/>
      <w:pPr>
        <w:tabs>
          <w:tab w:val="left" w:pos="0"/>
        </w:tabs>
        <w:ind w:left="0" w:firstLine="0"/>
      </w:pPr>
      <w:rPr>
        <w:rFonts w:hint="eastAsia" w:cs="Times New Roman"/>
      </w:rPr>
    </w:lvl>
    <w:lvl w:ilvl="2" w:tentative="0">
      <w:start w:val="1"/>
      <w:numFmt w:val="decimal"/>
      <w:lvlText w:val="%1.%2.%3"/>
      <w:lvlJc w:val="left"/>
      <w:pPr>
        <w:tabs>
          <w:tab w:val="left" w:pos="0"/>
        </w:tabs>
        <w:ind w:left="1616" w:hanging="567"/>
      </w:pPr>
      <w:rPr>
        <w:rFonts w:hint="eastAsia" w:cs="Times New Roman"/>
      </w:rPr>
    </w:lvl>
    <w:lvl w:ilvl="3" w:tentative="0">
      <w:start w:val="1"/>
      <w:numFmt w:val="decimal"/>
      <w:lvlText w:val="%1.%2.%3.%4"/>
      <w:lvlJc w:val="left"/>
      <w:pPr>
        <w:tabs>
          <w:tab w:val="left" w:pos="0"/>
        </w:tabs>
        <w:ind w:left="2182" w:hanging="708"/>
      </w:pPr>
      <w:rPr>
        <w:rFonts w:hint="eastAsia" w:cs="Times New Roman"/>
      </w:rPr>
    </w:lvl>
    <w:lvl w:ilvl="4" w:tentative="0">
      <w:start w:val="1"/>
      <w:numFmt w:val="decimal"/>
      <w:lvlText w:val="%1.%2.%3.%4.%5"/>
      <w:lvlJc w:val="left"/>
      <w:pPr>
        <w:tabs>
          <w:tab w:val="left" w:pos="0"/>
        </w:tabs>
        <w:ind w:left="2749" w:hanging="850"/>
      </w:pPr>
      <w:rPr>
        <w:rFonts w:hint="eastAsia" w:cs="Times New Roman"/>
      </w:rPr>
    </w:lvl>
    <w:lvl w:ilvl="5" w:tentative="0">
      <w:start w:val="1"/>
      <w:numFmt w:val="decimal"/>
      <w:lvlText w:val="%1.%2.%3.%4.%5.%6"/>
      <w:lvlJc w:val="left"/>
      <w:pPr>
        <w:tabs>
          <w:tab w:val="left" w:pos="0"/>
        </w:tabs>
        <w:ind w:left="3458" w:hanging="1134"/>
      </w:pPr>
      <w:rPr>
        <w:rFonts w:hint="eastAsia" w:cs="Times New Roman"/>
      </w:rPr>
    </w:lvl>
    <w:lvl w:ilvl="6" w:tentative="0">
      <w:start w:val="1"/>
      <w:numFmt w:val="decimal"/>
      <w:lvlText w:val="%1.%2.%3.%4.%5.%6.%7"/>
      <w:lvlJc w:val="left"/>
      <w:pPr>
        <w:tabs>
          <w:tab w:val="left" w:pos="0"/>
        </w:tabs>
        <w:ind w:left="4025" w:hanging="1276"/>
      </w:pPr>
      <w:rPr>
        <w:rFonts w:hint="eastAsia" w:cs="Times New Roman"/>
      </w:rPr>
    </w:lvl>
    <w:lvl w:ilvl="7" w:tentative="0">
      <w:start w:val="1"/>
      <w:numFmt w:val="decimal"/>
      <w:lvlText w:val="%1.%2.%3.%4.%5.%6.%7.%8"/>
      <w:lvlJc w:val="left"/>
      <w:pPr>
        <w:tabs>
          <w:tab w:val="left" w:pos="0"/>
        </w:tabs>
        <w:ind w:left="4592" w:hanging="1418"/>
      </w:pPr>
      <w:rPr>
        <w:rFonts w:hint="eastAsia" w:cs="Times New Roman"/>
      </w:rPr>
    </w:lvl>
    <w:lvl w:ilvl="8" w:tentative="0">
      <w:start w:val="1"/>
      <w:numFmt w:val="decimal"/>
      <w:lvlText w:val="%1.%2.%3.%4.%5.%6.%7.%8.%9"/>
      <w:lvlJc w:val="left"/>
      <w:pPr>
        <w:tabs>
          <w:tab w:val="left" w:pos="0"/>
        </w:tabs>
        <w:ind w:left="5300" w:hanging="1700"/>
      </w:pPr>
      <w:rPr>
        <w:rFonts w:hint="eastAsia" w:cs="Times New Roman"/>
      </w:rPr>
    </w:lvl>
  </w:abstractNum>
  <w:abstractNum w:abstractNumId="20">
    <w:nsid w:val="FFBB3959"/>
    <w:multiLevelType w:val="singleLevel"/>
    <w:tmpl w:val="FFBB3959"/>
    <w:lvl w:ilvl="0" w:tentative="0">
      <w:start w:val="1"/>
      <w:numFmt w:val="bullet"/>
      <w:pStyle w:val="46"/>
      <w:lvlText w:val=""/>
      <w:lvlJc w:val="left"/>
      <w:pPr>
        <w:tabs>
          <w:tab w:val="left" w:pos="0"/>
        </w:tabs>
        <w:ind w:left="780" w:hanging="360"/>
      </w:pPr>
      <w:rPr>
        <w:rFonts w:hint="default" w:ascii="Wingdings" w:hAnsi="Wingdings"/>
      </w:rPr>
    </w:lvl>
  </w:abstractNum>
  <w:abstractNum w:abstractNumId="21">
    <w:nsid w:val="FFD5EF4A"/>
    <w:multiLevelType w:val="singleLevel"/>
    <w:tmpl w:val="FFD5EF4A"/>
    <w:lvl w:ilvl="0" w:tentative="0">
      <w:start w:val="1"/>
      <w:numFmt w:val="bullet"/>
      <w:pStyle w:val="50"/>
      <w:lvlText w:val=""/>
      <w:lvlJc w:val="left"/>
      <w:pPr>
        <w:tabs>
          <w:tab w:val="left" w:pos="0"/>
        </w:tabs>
        <w:ind w:left="2040" w:hanging="360"/>
      </w:pPr>
      <w:rPr>
        <w:rFonts w:hint="default" w:ascii="Wingdings" w:hAnsi="Wingdings"/>
      </w:rPr>
    </w:lvl>
  </w:abstractNum>
  <w:abstractNum w:abstractNumId="22">
    <w:nsid w:val="39E672A6"/>
    <w:multiLevelType w:val="multilevel"/>
    <w:tmpl w:val="39E672A6"/>
    <w:lvl w:ilvl="0" w:tentative="0">
      <w:start w:val="1"/>
      <w:numFmt w:val="none"/>
      <w:suff w:val="nothing"/>
      <w:lvlText w:val=""/>
      <w:lvlJc w:val="left"/>
      <w:pPr>
        <w:tabs>
          <w:tab w:val="left" w:pos="0"/>
        </w:tabs>
        <w:ind w:left="0" w:firstLine="0"/>
      </w:pPr>
      <w:rPr>
        <w:rFonts w:hint="eastAsia" w:ascii="黑体" w:hAnsi="黑体" w:eastAsia="黑体" w:cs="Times New Roman"/>
        <w:b/>
        <w:i w:val="0"/>
        <w:sz w:val="28"/>
      </w:rPr>
    </w:lvl>
    <w:lvl w:ilvl="1" w:tentative="0">
      <w:start w:val="1"/>
      <w:numFmt w:val="decimal"/>
      <w:pStyle w:val="165"/>
      <w:suff w:val="nothing"/>
      <w:lvlText w:val="%1%2 "/>
      <w:lvlJc w:val="left"/>
      <w:pPr>
        <w:tabs>
          <w:tab w:val="left" w:pos="0"/>
        </w:tabs>
        <w:ind w:left="0" w:firstLine="0"/>
      </w:pPr>
      <w:rPr>
        <w:rFonts w:hint="eastAsia" w:ascii="黑体" w:hAnsi="黑体" w:eastAsia="黑体" w:cs="Times New Roman"/>
        <w:b/>
        <w:i w:val="0"/>
        <w:sz w:val="28"/>
      </w:rPr>
    </w:lvl>
    <w:lvl w:ilvl="2" w:tentative="0">
      <w:start w:val="1"/>
      <w:numFmt w:val="decimal"/>
      <w:pStyle w:val="166"/>
      <w:suff w:val="nothing"/>
      <w:lvlText w:val="%1%2.%3　"/>
      <w:lvlJc w:val="left"/>
      <w:pPr>
        <w:tabs>
          <w:tab w:val="left" w:pos="0"/>
        </w:tabs>
        <w:ind w:left="0" w:firstLine="0"/>
      </w:pPr>
      <w:rPr>
        <w:rFonts w:hint="eastAsia" w:ascii="黑体" w:hAnsi="黑体" w:eastAsia="黑体" w:cs="Times New Roman"/>
        <w:b/>
        <w:i w:val="0"/>
        <w:sz w:val="21"/>
      </w:rPr>
    </w:lvl>
    <w:lvl w:ilvl="3" w:tentative="0">
      <w:start w:val="1"/>
      <w:numFmt w:val="decimal"/>
      <w:pStyle w:val="167"/>
      <w:suff w:val="nothing"/>
      <w:lvlText w:val="%1%2.%3.%4　"/>
      <w:lvlJc w:val="left"/>
      <w:pPr>
        <w:tabs>
          <w:tab w:val="left" w:pos="0"/>
        </w:tabs>
        <w:ind w:left="0" w:firstLine="0"/>
      </w:pPr>
      <w:rPr>
        <w:rFonts w:hint="eastAsia" w:ascii="黑体" w:hAnsi="黑体" w:eastAsia="黑体" w:cs="Times New Roman"/>
        <w:b/>
        <w:i w:val="0"/>
        <w:sz w:val="21"/>
      </w:rPr>
    </w:lvl>
    <w:lvl w:ilvl="4" w:tentative="0">
      <w:start w:val="1"/>
      <w:numFmt w:val="decimal"/>
      <w:pStyle w:val="168"/>
      <w:suff w:val="nothing"/>
      <w:lvlText w:val="表%1%2.%3.%4-%5 "/>
      <w:lvlJc w:val="left"/>
      <w:pPr>
        <w:tabs>
          <w:tab w:val="left" w:pos="0"/>
        </w:tabs>
        <w:ind w:left="0" w:firstLine="0"/>
      </w:pPr>
      <w:rPr>
        <w:rFonts w:hint="eastAsia" w:ascii="黑体" w:hAnsi="黑体" w:eastAsia="黑体" w:cs="Times New Roman"/>
        <w:b/>
        <w:i w:val="0"/>
        <w:sz w:val="21"/>
      </w:rPr>
    </w:lvl>
    <w:lvl w:ilvl="5" w:tentative="0">
      <w:start w:val="1"/>
      <w:numFmt w:val="decimal"/>
      <w:lvlRestart w:val="0"/>
      <w:pStyle w:val="169"/>
      <w:suff w:val="nothing"/>
      <w:lvlText w:val="%1图%2.%3.%4-%6 "/>
      <w:lvlJc w:val="left"/>
      <w:pPr>
        <w:tabs>
          <w:tab w:val="left" w:pos="0"/>
        </w:tabs>
        <w:ind w:left="0" w:firstLine="0"/>
      </w:pPr>
      <w:rPr>
        <w:rFonts w:hint="eastAsia" w:ascii="黑体" w:hAnsi="黑体" w:eastAsia="黑体" w:cs="Times New Roman"/>
        <w:b/>
        <w:i w:val="0"/>
        <w:sz w:val="21"/>
      </w:rPr>
    </w:lvl>
    <w:lvl w:ilvl="6" w:tentative="0">
      <w:start w:val="1"/>
      <w:numFmt w:val="decimal"/>
      <w:lvlRestart w:val="0"/>
      <w:pStyle w:val="170"/>
      <w:suff w:val="nothing"/>
      <w:lvlText w:val="(%2.%3.%4-%7)"/>
      <w:lvlJc w:val="center"/>
      <w:pPr>
        <w:tabs>
          <w:tab w:val="left" w:pos="0"/>
        </w:tabs>
        <w:ind w:left="288" w:firstLine="288"/>
      </w:pPr>
      <w:rPr>
        <w:rFonts w:hint="eastAsia" w:ascii="黑体" w:hAnsi="黑体" w:eastAsia="黑体" w:cs="Times New Roman"/>
        <w:b/>
        <w:i w:val="0"/>
        <w:sz w:val="21"/>
      </w:rPr>
    </w:lvl>
    <w:lvl w:ilvl="7" w:tentative="0">
      <w:start w:val="1"/>
      <w:numFmt w:val="decimal"/>
      <w:lvlRestart w:val="0"/>
      <w:pStyle w:val="172"/>
      <w:lvlText w:val="    %1%8"/>
      <w:lvlJc w:val="left"/>
      <w:pPr>
        <w:tabs>
          <w:tab w:val="left" w:pos="0"/>
        </w:tabs>
        <w:ind w:left="0" w:firstLine="0"/>
      </w:pPr>
      <w:rPr>
        <w:rFonts w:hint="eastAsia" w:ascii="黑体" w:hAnsi="黑体" w:eastAsia="黑体" w:cs="Times New Roman"/>
        <w:b/>
        <w:i w:val="0"/>
        <w:sz w:val="21"/>
      </w:rPr>
    </w:lvl>
    <w:lvl w:ilvl="8" w:tentative="0">
      <w:start w:val="1"/>
      <w:numFmt w:val="decimal"/>
      <w:lvlRestart w:val="0"/>
      <w:pStyle w:val="171"/>
      <w:lvlText w:val="%2.0.%9"/>
      <w:lvlJc w:val="left"/>
      <w:pPr>
        <w:tabs>
          <w:tab w:val="left" w:pos="0"/>
        </w:tabs>
        <w:ind w:left="0" w:firstLine="0"/>
      </w:pPr>
      <w:rPr>
        <w:rFonts w:hint="eastAsia" w:ascii="黑体" w:hAnsi="黑体" w:eastAsia="黑体" w:cs="Times New Roman"/>
        <w:b/>
        <w:i w:val="0"/>
        <w:sz w:val="21"/>
      </w:rPr>
    </w:lvl>
  </w:abstractNum>
  <w:abstractNum w:abstractNumId="23">
    <w:nsid w:val="3F5B921A"/>
    <w:multiLevelType w:val="multilevel"/>
    <w:tmpl w:val="3F5B921A"/>
    <w:lvl w:ilvl="0" w:tentative="0">
      <w:start w:val="1"/>
      <w:numFmt w:val="decimal"/>
      <w:pStyle w:val="164"/>
      <w:suff w:val="nothing"/>
      <w:lvlText w:val="示例%1："/>
      <w:lvlJc w:val="left"/>
      <w:pPr>
        <w:tabs>
          <w:tab w:val="left" w:pos="0"/>
        </w:tabs>
        <w:ind w:left="0" w:firstLine="363"/>
      </w:pPr>
      <w:rPr>
        <w:rFonts w:hint="eastAsia" w:ascii="黑体" w:hAnsi="黑体" w:eastAsia="黑体" w:cs="Times New Roman"/>
        <w:b w:val="0"/>
        <w:i w:val="0"/>
        <w:sz w:val="18"/>
        <w:szCs w:val="18"/>
        <w:vertAlign w:val="baseline"/>
      </w:rPr>
    </w:lvl>
    <w:lvl w:ilvl="1" w:tentative="0">
      <w:start w:val="1"/>
      <w:numFmt w:val="none"/>
      <w:suff w:val="space"/>
      <w:lvlText w:val=""/>
      <w:lvlJc w:val="left"/>
      <w:pPr>
        <w:tabs>
          <w:tab w:val="left" w:pos="0"/>
        </w:tabs>
        <w:ind w:left="0" w:firstLine="0"/>
      </w:pPr>
      <w:rPr>
        <w:rFonts w:hint="eastAsia" w:cs="Times New Roman"/>
        <w:vertAlign w:val="baseline"/>
      </w:rPr>
    </w:lvl>
    <w:lvl w:ilvl="2" w:tentative="0">
      <w:start w:val="1"/>
      <w:numFmt w:val="decimal"/>
      <w:suff w:val="space"/>
      <w:lvlText w:val="2.2.%3"/>
      <w:lvlJc w:val="left"/>
      <w:pPr>
        <w:tabs>
          <w:tab w:val="left" w:pos="0"/>
        </w:tabs>
        <w:ind w:left="0" w:firstLine="0"/>
      </w:pPr>
      <w:rPr>
        <w:rFonts w:hint="eastAsia" w:cs="Times New Roman"/>
        <w:vertAlign w:val="baseline"/>
      </w:rPr>
    </w:lvl>
    <w:lvl w:ilvl="3" w:tentative="0">
      <w:start w:val="1"/>
      <w:numFmt w:val="decimal"/>
      <w:lvlText w:val="%4."/>
      <w:lvlJc w:val="left"/>
      <w:pPr>
        <w:tabs>
          <w:tab w:val="left" w:pos="0"/>
        </w:tabs>
        <w:ind w:left="992" w:hanging="629"/>
      </w:pPr>
      <w:rPr>
        <w:rFonts w:hint="eastAsia" w:cs="Times New Roman"/>
        <w:vertAlign w:val="baseline"/>
      </w:rPr>
    </w:lvl>
    <w:lvl w:ilvl="4" w:tentative="0">
      <w:start w:val="1"/>
      <w:numFmt w:val="lowerLetter"/>
      <w:lvlText w:val="%5)"/>
      <w:lvlJc w:val="left"/>
      <w:pPr>
        <w:tabs>
          <w:tab w:val="left" w:pos="0"/>
        </w:tabs>
        <w:ind w:left="992" w:hanging="629"/>
      </w:pPr>
      <w:rPr>
        <w:rFonts w:hint="eastAsia" w:cs="Times New Roman"/>
        <w:vertAlign w:val="baseline"/>
      </w:rPr>
    </w:lvl>
    <w:lvl w:ilvl="5" w:tentative="0">
      <w:start w:val="1"/>
      <w:numFmt w:val="lowerRoman"/>
      <w:lvlText w:val="%6."/>
      <w:lvlJc w:val="right"/>
      <w:pPr>
        <w:tabs>
          <w:tab w:val="left" w:pos="0"/>
        </w:tabs>
        <w:ind w:left="992" w:hanging="629"/>
      </w:pPr>
      <w:rPr>
        <w:rFonts w:hint="eastAsia" w:cs="Times New Roman"/>
        <w:vertAlign w:val="baseline"/>
      </w:rPr>
    </w:lvl>
    <w:lvl w:ilvl="6" w:tentative="0">
      <w:start w:val="1"/>
      <w:numFmt w:val="decimal"/>
      <w:lvlText w:val="%7."/>
      <w:lvlJc w:val="left"/>
      <w:pPr>
        <w:tabs>
          <w:tab w:val="left" w:pos="0"/>
        </w:tabs>
        <w:ind w:left="992" w:hanging="629"/>
      </w:pPr>
      <w:rPr>
        <w:rFonts w:hint="eastAsia" w:cs="Times New Roman"/>
        <w:vertAlign w:val="baseline"/>
      </w:rPr>
    </w:lvl>
    <w:lvl w:ilvl="7" w:tentative="0">
      <w:start w:val="1"/>
      <w:numFmt w:val="lowerLetter"/>
      <w:lvlText w:val="%8)"/>
      <w:lvlJc w:val="left"/>
      <w:pPr>
        <w:tabs>
          <w:tab w:val="left" w:pos="0"/>
        </w:tabs>
        <w:ind w:left="992" w:hanging="629"/>
      </w:pPr>
      <w:rPr>
        <w:rFonts w:hint="eastAsia" w:cs="Times New Roman"/>
        <w:vertAlign w:val="baseline"/>
      </w:rPr>
    </w:lvl>
    <w:lvl w:ilvl="8" w:tentative="0">
      <w:start w:val="1"/>
      <w:numFmt w:val="lowerRoman"/>
      <w:lvlText w:val="%9."/>
      <w:lvlJc w:val="right"/>
      <w:pPr>
        <w:tabs>
          <w:tab w:val="left" w:pos="0"/>
        </w:tabs>
        <w:ind w:left="992" w:hanging="629"/>
      </w:pPr>
      <w:rPr>
        <w:rFonts w:hint="eastAsia" w:cs="Times New Roman"/>
        <w:vertAlign w:val="baseline"/>
      </w:rPr>
    </w:lvl>
  </w:abstractNum>
  <w:abstractNum w:abstractNumId="24">
    <w:nsid w:val="3FD715C4"/>
    <w:multiLevelType w:val="multilevel"/>
    <w:tmpl w:val="3FD715C4"/>
    <w:lvl w:ilvl="0" w:tentative="0">
      <w:start w:val="1"/>
      <w:numFmt w:val="bullet"/>
      <w:pStyle w:val="183"/>
      <w:lvlText w:val=""/>
      <w:lvlJc w:val="left"/>
      <w:pPr>
        <w:tabs>
          <w:tab w:val="left" w:pos="0"/>
        </w:tabs>
        <w:ind w:left="206" w:hanging="420"/>
      </w:pPr>
      <w:rPr>
        <w:rFonts w:hint="default" w:ascii="Wingdings" w:hAnsi="Wingdings"/>
      </w:rPr>
    </w:lvl>
    <w:lvl w:ilvl="1" w:tentative="0">
      <w:start w:val="1"/>
      <w:numFmt w:val="bullet"/>
      <w:lvlText w:val=""/>
      <w:lvlJc w:val="left"/>
      <w:pPr>
        <w:tabs>
          <w:tab w:val="left" w:pos="0"/>
        </w:tabs>
        <w:ind w:left="626" w:hanging="420"/>
      </w:pPr>
      <w:rPr>
        <w:rFonts w:hint="default" w:ascii="Wingdings" w:hAnsi="Wingdings"/>
      </w:rPr>
    </w:lvl>
    <w:lvl w:ilvl="2" w:tentative="0">
      <w:start w:val="1"/>
      <w:numFmt w:val="bullet"/>
      <w:lvlText w:val=""/>
      <w:lvlJc w:val="left"/>
      <w:pPr>
        <w:tabs>
          <w:tab w:val="left" w:pos="0"/>
        </w:tabs>
        <w:ind w:left="1046" w:hanging="420"/>
      </w:pPr>
      <w:rPr>
        <w:rFonts w:hint="default" w:ascii="Wingdings" w:hAnsi="Wingdings"/>
      </w:rPr>
    </w:lvl>
    <w:lvl w:ilvl="3" w:tentative="0">
      <w:start w:val="1"/>
      <w:numFmt w:val="bullet"/>
      <w:lvlText w:val=""/>
      <w:lvlJc w:val="left"/>
      <w:pPr>
        <w:tabs>
          <w:tab w:val="left" w:pos="0"/>
        </w:tabs>
        <w:ind w:left="1466" w:hanging="420"/>
      </w:pPr>
      <w:rPr>
        <w:rFonts w:hint="default" w:ascii="Wingdings" w:hAnsi="Wingdings"/>
      </w:rPr>
    </w:lvl>
    <w:lvl w:ilvl="4" w:tentative="0">
      <w:start w:val="1"/>
      <w:numFmt w:val="bullet"/>
      <w:lvlText w:val=""/>
      <w:lvlJc w:val="left"/>
      <w:pPr>
        <w:tabs>
          <w:tab w:val="left" w:pos="0"/>
        </w:tabs>
        <w:ind w:left="1886" w:hanging="420"/>
      </w:pPr>
      <w:rPr>
        <w:rFonts w:hint="default" w:ascii="Wingdings" w:hAnsi="Wingdings"/>
      </w:rPr>
    </w:lvl>
    <w:lvl w:ilvl="5" w:tentative="0">
      <w:start w:val="1"/>
      <w:numFmt w:val="bullet"/>
      <w:lvlText w:val=""/>
      <w:lvlJc w:val="left"/>
      <w:pPr>
        <w:tabs>
          <w:tab w:val="left" w:pos="0"/>
        </w:tabs>
        <w:ind w:left="2306" w:hanging="420"/>
      </w:pPr>
      <w:rPr>
        <w:rFonts w:hint="default" w:ascii="Wingdings" w:hAnsi="Wingdings"/>
      </w:rPr>
    </w:lvl>
    <w:lvl w:ilvl="6" w:tentative="0">
      <w:start w:val="1"/>
      <w:numFmt w:val="bullet"/>
      <w:lvlText w:val=""/>
      <w:lvlJc w:val="left"/>
      <w:pPr>
        <w:tabs>
          <w:tab w:val="left" w:pos="0"/>
        </w:tabs>
        <w:ind w:left="2726" w:hanging="420"/>
      </w:pPr>
      <w:rPr>
        <w:rFonts w:hint="default" w:ascii="Wingdings" w:hAnsi="Wingdings"/>
      </w:rPr>
    </w:lvl>
    <w:lvl w:ilvl="7" w:tentative="0">
      <w:start w:val="1"/>
      <w:numFmt w:val="bullet"/>
      <w:lvlText w:val=""/>
      <w:lvlJc w:val="left"/>
      <w:pPr>
        <w:tabs>
          <w:tab w:val="left" w:pos="0"/>
        </w:tabs>
        <w:ind w:left="3146" w:hanging="420"/>
      </w:pPr>
      <w:rPr>
        <w:rFonts w:hint="default" w:ascii="Wingdings" w:hAnsi="Wingdings"/>
      </w:rPr>
    </w:lvl>
    <w:lvl w:ilvl="8" w:tentative="0">
      <w:start w:val="1"/>
      <w:numFmt w:val="bullet"/>
      <w:lvlText w:val=""/>
      <w:lvlJc w:val="left"/>
      <w:pPr>
        <w:tabs>
          <w:tab w:val="left" w:pos="0"/>
        </w:tabs>
        <w:ind w:left="3566" w:hanging="420"/>
      </w:pPr>
      <w:rPr>
        <w:rFonts w:hint="default" w:ascii="Wingdings" w:hAnsi="Wingdings"/>
      </w:rPr>
    </w:lvl>
  </w:abstractNum>
  <w:abstractNum w:abstractNumId="25">
    <w:nsid w:val="5DFE0E29"/>
    <w:multiLevelType w:val="multilevel"/>
    <w:tmpl w:val="5DFE0E29"/>
    <w:lvl w:ilvl="0" w:tentative="0">
      <w:start w:val="1"/>
      <w:numFmt w:val="none"/>
      <w:suff w:val="nothing"/>
      <w:lvlText w:val=""/>
      <w:lvlJc w:val="left"/>
      <w:pPr>
        <w:tabs>
          <w:tab w:val="left" w:pos="0"/>
        </w:tabs>
        <w:ind w:left="0" w:firstLine="0"/>
      </w:pPr>
      <w:rPr>
        <w:rFonts w:hint="eastAsia" w:ascii="黑体" w:hAnsi="黑体" w:eastAsia="黑体" w:cs="Times New Roman"/>
        <w:b/>
        <w:i w:val="0"/>
        <w:sz w:val="21"/>
      </w:rPr>
    </w:lvl>
    <w:lvl w:ilvl="1" w:tentative="0">
      <w:start w:val="1"/>
      <w:numFmt w:val="decimal"/>
      <w:pStyle w:val="159"/>
      <w:suff w:val="nothing"/>
      <w:lvlText w:val="表%2　"/>
      <w:lvlJc w:val="left"/>
      <w:pPr>
        <w:tabs>
          <w:tab w:val="left" w:pos="0"/>
        </w:tabs>
        <w:ind w:left="0" w:firstLine="0"/>
      </w:pPr>
      <w:rPr>
        <w:rFonts w:hint="eastAsia" w:ascii="黑体" w:hAnsi="黑体" w:eastAsia="黑体" w:cs="Times New Roman"/>
        <w:b w:val="0"/>
        <w:i w:val="0"/>
        <w:caps w:val="0"/>
        <w:smallCaps w:val="0"/>
        <w:strike w:val="0"/>
        <w:dstrike w:val="0"/>
        <w:snapToGrid w:val="0"/>
        <w:vanish w:val="0"/>
        <w:kern w:val="0"/>
        <w:sz w:val="21"/>
        <w:szCs w:val="21"/>
        <w:u w:val="none"/>
        <w:vertAlign w:val="baseline"/>
      </w:rPr>
    </w:lvl>
    <w:lvl w:ilvl="2" w:tentative="0">
      <w:start w:val="1"/>
      <w:numFmt w:val="none"/>
      <w:pStyle w:val="174"/>
      <w:suff w:val="nothing"/>
      <w:lvlText w:val="%1表%2　"/>
      <w:lvlJc w:val="left"/>
      <w:pPr>
        <w:tabs>
          <w:tab w:val="left" w:pos="0"/>
        </w:tabs>
        <w:ind w:left="0" w:firstLine="0"/>
      </w:pPr>
      <w:rPr>
        <w:rFonts w:hint="eastAsia" w:ascii="黑体" w:hAnsi="黑体" w:eastAsia="黑体" w:cs="Times New Roman"/>
        <w:b w:val="0"/>
        <w:bCs w:val="0"/>
        <w:i w:val="0"/>
        <w:iCs w:val="0"/>
        <w:caps w:val="0"/>
        <w:smallCaps w:val="0"/>
        <w:strike w:val="0"/>
        <w:dstrike w:val="0"/>
        <w:snapToGrid w:val="0"/>
        <w:vanish w:val="0"/>
        <w:color w:val="000000"/>
        <w:spacing w:val="0"/>
        <w:w w:val="100"/>
        <w:kern w:val="0"/>
        <w:position w:val="0"/>
        <w:sz w:val="21"/>
        <w:u w:val="none"/>
        <w:vertAlign w:val="baseline"/>
      </w:rPr>
    </w:lvl>
    <w:lvl w:ilvl="3" w:tentative="0">
      <w:start w:val="1"/>
      <w:numFmt w:val="decimal"/>
      <w:suff w:val="nothing"/>
      <w:lvlText w:val="%1%2.%3.%4　"/>
      <w:lvlJc w:val="left"/>
      <w:pPr>
        <w:tabs>
          <w:tab w:val="left" w:pos="0"/>
        </w:tabs>
        <w:ind w:left="0" w:firstLine="0"/>
      </w:pPr>
      <w:rPr>
        <w:rFonts w:hint="default" w:ascii="Times New Roman" w:hAnsi="Times New Roman" w:eastAsia="黑体" w:cs="Times New Roman"/>
        <w:b w:val="0"/>
        <w:i w:val="0"/>
        <w:sz w:val="21"/>
      </w:rPr>
    </w:lvl>
    <w:lvl w:ilvl="4" w:tentative="0">
      <w:start w:val="1"/>
      <w:numFmt w:val="decimal"/>
      <w:suff w:val="nothing"/>
      <w:lvlText w:val="%1%2.%3.%4.%5　"/>
      <w:lvlJc w:val="left"/>
      <w:pPr>
        <w:tabs>
          <w:tab w:val="left" w:pos="0"/>
        </w:tabs>
        <w:ind w:left="0" w:firstLine="0"/>
      </w:pPr>
      <w:rPr>
        <w:rFonts w:hint="default" w:ascii="Times New Roman" w:hAnsi="Times New Roman" w:eastAsia="黑体" w:cs="Times New Roman"/>
        <w:b w:val="0"/>
        <w:i w:val="0"/>
        <w:sz w:val="21"/>
      </w:rPr>
    </w:lvl>
    <w:lvl w:ilvl="5" w:tentative="0">
      <w:start w:val="1"/>
      <w:numFmt w:val="decimal"/>
      <w:suff w:val="nothing"/>
      <w:lvlText w:val="%1%2.%3.%4.%5.%6　"/>
      <w:lvlJc w:val="left"/>
      <w:pPr>
        <w:tabs>
          <w:tab w:val="left" w:pos="0"/>
        </w:tabs>
        <w:ind w:left="0" w:firstLine="0"/>
      </w:pPr>
      <w:rPr>
        <w:rFonts w:hint="default" w:ascii="Times New Roman" w:hAnsi="Times New Roman" w:eastAsia="黑体" w:cs="Times New Roman"/>
        <w:b w:val="0"/>
        <w:i w:val="0"/>
        <w:sz w:val="21"/>
      </w:rPr>
    </w:lvl>
    <w:lvl w:ilvl="6" w:tentative="0">
      <w:start w:val="1"/>
      <w:numFmt w:val="decimal"/>
      <w:suff w:val="nothing"/>
      <w:lvlText w:val="%1%2.%3.%4.%5.%6.%7　"/>
      <w:lvlJc w:val="left"/>
      <w:pPr>
        <w:tabs>
          <w:tab w:val="left" w:pos="0"/>
        </w:tabs>
        <w:ind w:left="0" w:firstLine="0"/>
      </w:pPr>
      <w:rPr>
        <w:rFonts w:hint="default" w:ascii="Times New Roman" w:hAnsi="Times New Roman" w:eastAsia="黑体" w:cs="Times New Roman"/>
        <w:b w:val="0"/>
        <w:i w:val="0"/>
        <w:sz w:val="21"/>
      </w:rPr>
    </w:lvl>
    <w:lvl w:ilvl="7" w:tentative="0">
      <w:start w:val="1"/>
      <w:numFmt w:val="decimal"/>
      <w:lvlText w:val="%1.%2.%3.%4.%5.%6.%7.%8"/>
      <w:lvlJc w:val="left"/>
      <w:pPr>
        <w:tabs>
          <w:tab w:val="left" w:pos="0"/>
        </w:tabs>
        <w:ind w:left="3969" w:hanging="1418"/>
      </w:pPr>
      <w:rPr>
        <w:rFonts w:hint="eastAsia" w:cs="Times New Roman"/>
      </w:rPr>
    </w:lvl>
    <w:lvl w:ilvl="8" w:tentative="0">
      <w:start w:val="1"/>
      <w:numFmt w:val="decimal"/>
      <w:lvlText w:val="%1.%2.%3.%4.%5.%6.%7.%8.%9"/>
      <w:lvlJc w:val="left"/>
      <w:pPr>
        <w:tabs>
          <w:tab w:val="left" w:pos="0"/>
        </w:tabs>
        <w:ind w:left="4677" w:hanging="1700"/>
      </w:pPr>
      <w:rPr>
        <w:rFonts w:hint="eastAsia" w:cs="Times New Roman"/>
      </w:rPr>
    </w:lvl>
  </w:abstractNum>
  <w:abstractNum w:abstractNumId="26">
    <w:nsid w:val="5F992FA7"/>
    <w:multiLevelType w:val="multilevel"/>
    <w:tmpl w:val="5F992FA7"/>
    <w:lvl w:ilvl="0" w:tentative="0">
      <w:start w:val="1"/>
      <w:numFmt w:val="decimal"/>
      <w:pStyle w:val="162"/>
      <w:suff w:val="nothing"/>
      <w:lvlText w:val="注%1："/>
      <w:lvlJc w:val="left"/>
      <w:pPr>
        <w:tabs>
          <w:tab w:val="left" w:pos="0"/>
        </w:tabs>
        <w:ind w:left="811" w:hanging="448"/>
      </w:pPr>
      <w:rPr>
        <w:rFonts w:ascii="黑体" w:hAnsi="黑体" w:eastAsia="黑体" w:cs="Times New Roman"/>
        <w:b w:val="0"/>
        <w:bCs w:val="0"/>
        <w:i w:val="0"/>
        <w:iCs w:val="0"/>
        <w:caps w:val="0"/>
        <w:smallCaps w:val="0"/>
        <w:strike w:val="0"/>
        <w:dstrike w:val="0"/>
        <w:vanish w:val="0"/>
        <w:color w:val="000000"/>
        <w:spacing w:val="0"/>
        <w:position w:val="0"/>
        <w:u w:val="none"/>
        <w:vertAlign w:val="baseline"/>
      </w:rPr>
    </w:lvl>
    <w:lvl w:ilvl="1" w:tentative="0">
      <w:start w:val="1"/>
      <w:numFmt w:val="lowerLetter"/>
      <w:lvlText w:val="%2)"/>
      <w:lvlJc w:val="left"/>
      <w:pPr>
        <w:tabs>
          <w:tab w:val="left" w:pos="0"/>
        </w:tabs>
        <w:ind w:left="992" w:hanging="629"/>
      </w:pPr>
      <w:rPr>
        <w:rFonts w:hint="eastAsia" w:cs="Times New Roman"/>
      </w:rPr>
    </w:lvl>
    <w:lvl w:ilvl="2" w:tentative="0">
      <w:start w:val="1"/>
      <w:numFmt w:val="lowerRoman"/>
      <w:lvlText w:val="%3."/>
      <w:lvlJc w:val="right"/>
      <w:pPr>
        <w:tabs>
          <w:tab w:val="left" w:pos="0"/>
        </w:tabs>
        <w:ind w:left="992" w:hanging="629"/>
      </w:pPr>
      <w:rPr>
        <w:rFonts w:hint="eastAsia" w:cs="Times New Roman"/>
      </w:rPr>
    </w:lvl>
    <w:lvl w:ilvl="3" w:tentative="0">
      <w:start w:val="1"/>
      <w:numFmt w:val="decimal"/>
      <w:lvlText w:val="%4."/>
      <w:lvlJc w:val="left"/>
      <w:pPr>
        <w:tabs>
          <w:tab w:val="left" w:pos="0"/>
        </w:tabs>
        <w:ind w:left="992" w:hanging="629"/>
      </w:pPr>
      <w:rPr>
        <w:rFonts w:hint="eastAsia" w:cs="Times New Roman"/>
      </w:rPr>
    </w:lvl>
    <w:lvl w:ilvl="4" w:tentative="0">
      <w:start w:val="1"/>
      <w:numFmt w:val="lowerLetter"/>
      <w:lvlText w:val="%5)"/>
      <w:lvlJc w:val="left"/>
      <w:pPr>
        <w:tabs>
          <w:tab w:val="left" w:pos="0"/>
        </w:tabs>
        <w:ind w:left="992" w:hanging="629"/>
      </w:pPr>
      <w:rPr>
        <w:rFonts w:hint="eastAsia" w:cs="Times New Roman"/>
      </w:rPr>
    </w:lvl>
    <w:lvl w:ilvl="5" w:tentative="0">
      <w:start w:val="1"/>
      <w:numFmt w:val="lowerRoman"/>
      <w:lvlText w:val="%6."/>
      <w:lvlJc w:val="right"/>
      <w:pPr>
        <w:tabs>
          <w:tab w:val="left" w:pos="0"/>
        </w:tabs>
        <w:ind w:left="992" w:hanging="629"/>
      </w:pPr>
      <w:rPr>
        <w:rFonts w:hint="eastAsia" w:cs="Times New Roman"/>
      </w:rPr>
    </w:lvl>
    <w:lvl w:ilvl="6" w:tentative="0">
      <w:start w:val="1"/>
      <w:numFmt w:val="decimal"/>
      <w:lvlText w:val="%7."/>
      <w:lvlJc w:val="left"/>
      <w:pPr>
        <w:tabs>
          <w:tab w:val="left" w:pos="0"/>
        </w:tabs>
        <w:ind w:left="992" w:hanging="629"/>
      </w:pPr>
      <w:rPr>
        <w:rFonts w:hint="eastAsia" w:cs="Times New Roman"/>
      </w:rPr>
    </w:lvl>
    <w:lvl w:ilvl="7" w:tentative="0">
      <w:start w:val="1"/>
      <w:numFmt w:val="lowerLetter"/>
      <w:lvlText w:val="%8)"/>
      <w:lvlJc w:val="left"/>
      <w:pPr>
        <w:tabs>
          <w:tab w:val="left" w:pos="0"/>
        </w:tabs>
        <w:ind w:left="992" w:hanging="629"/>
      </w:pPr>
      <w:rPr>
        <w:rFonts w:hint="eastAsia" w:cs="Times New Roman"/>
      </w:rPr>
    </w:lvl>
    <w:lvl w:ilvl="8" w:tentative="0">
      <w:start w:val="1"/>
      <w:numFmt w:val="lowerRoman"/>
      <w:lvlText w:val="%9."/>
      <w:lvlJc w:val="right"/>
      <w:pPr>
        <w:tabs>
          <w:tab w:val="left" w:pos="0"/>
        </w:tabs>
        <w:ind w:left="992" w:hanging="629"/>
      </w:pPr>
      <w:rPr>
        <w:rFonts w:hint="eastAsia" w:cs="Times New Roman"/>
      </w:rPr>
    </w:lvl>
  </w:abstractNum>
  <w:abstractNum w:abstractNumId="27">
    <w:nsid w:val="5FEE0E52"/>
    <w:multiLevelType w:val="singleLevel"/>
    <w:tmpl w:val="5FEE0E52"/>
    <w:lvl w:ilvl="0" w:tentative="0">
      <w:start w:val="1"/>
      <w:numFmt w:val="decimal"/>
      <w:pStyle w:val="20"/>
      <w:lvlText w:val="%1."/>
      <w:lvlJc w:val="left"/>
      <w:pPr>
        <w:tabs>
          <w:tab w:val="left" w:pos="0"/>
        </w:tabs>
        <w:ind w:left="780" w:hanging="360"/>
      </w:pPr>
      <w:rPr>
        <w:rFonts w:cs="Times New Roman"/>
      </w:rPr>
    </w:lvl>
  </w:abstractNum>
  <w:abstractNum w:abstractNumId="28">
    <w:nsid w:val="7DDDE10F"/>
    <w:multiLevelType w:val="multilevel"/>
    <w:tmpl w:val="7DDDE10F"/>
    <w:lvl w:ilvl="0" w:tentative="0">
      <w:start w:val="1"/>
      <w:numFmt w:val="lowerLetter"/>
      <w:pStyle w:val="253"/>
      <w:lvlText w:val="%1"/>
      <w:lvlJc w:val="left"/>
      <w:pPr>
        <w:tabs>
          <w:tab w:val="left" w:pos="0"/>
        </w:tabs>
        <w:ind w:left="539" w:hanging="119"/>
      </w:pPr>
      <w:rPr>
        <w:rFonts w:hint="eastAsia" w:cs="Times New Roman"/>
        <w:caps w:val="0"/>
        <w:smallCaps w:val="0"/>
        <w:strike w:val="0"/>
        <w:dstrike w:val="0"/>
        <w:vanish w:val="0"/>
        <w:vertAlign w:val="superscript"/>
      </w:rPr>
    </w:lvl>
    <w:lvl w:ilvl="1" w:tentative="0">
      <w:start w:val="1"/>
      <w:numFmt w:val="lowerLetter"/>
      <w:lvlText w:val="%2)"/>
      <w:lvlJc w:val="left"/>
      <w:pPr>
        <w:tabs>
          <w:tab w:val="left" w:pos="0"/>
        </w:tabs>
        <w:ind w:left="1040" w:hanging="420"/>
      </w:pPr>
      <w:rPr>
        <w:rFonts w:hint="eastAsia" w:cs="Times New Roman"/>
      </w:rPr>
    </w:lvl>
    <w:lvl w:ilvl="2" w:tentative="0">
      <w:start w:val="1"/>
      <w:numFmt w:val="lowerRoman"/>
      <w:lvlText w:val="%3."/>
      <w:lvlJc w:val="right"/>
      <w:pPr>
        <w:tabs>
          <w:tab w:val="left" w:pos="0"/>
        </w:tabs>
        <w:ind w:left="1460" w:hanging="420"/>
      </w:pPr>
      <w:rPr>
        <w:rFonts w:hint="eastAsia" w:cs="Times New Roman"/>
      </w:rPr>
    </w:lvl>
    <w:lvl w:ilvl="3" w:tentative="0">
      <w:start w:val="1"/>
      <w:numFmt w:val="decimal"/>
      <w:lvlText w:val="%4."/>
      <w:lvlJc w:val="left"/>
      <w:pPr>
        <w:tabs>
          <w:tab w:val="left" w:pos="0"/>
        </w:tabs>
        <w:ind w:left="1880" w:hanging="420"/>
      </w:pPr>
      <w:rPr>
        <w:rFonts w:hint="eastAsia" w:cs="Times New Roman"/>
      </w:rPr>
    </w:lvl>
    <w:lvl w:ilvl="4" w:tentative="0">
      <w:start w:val="1"/>
      <w:numFmt w:val="lowerLetter"/>
      <w:lvlText w:val="%5)"/>
      <w:lvlJc w:val="left"/>
      <w:pPr>
        <w:tabs>
          <w:tab w:val="left" w:pos="0"/>
        </w:tabs>
        <w:ind w:left="2300" w:hanging="420"/>
      </w:pPr>
      <w:rPr>
        <w:rFonts w:hint="eastAsia" w:cs="Times New Roman"/>
      </w:rPr>
    </w:lvl>
    <w:lvl w:ilvl="5" w:tentative="0">
      <w:start w:val="1"/>
      <w:numFmt w:val="lowerRoman"/>
      <w:lvlText w:val="%6."/>
      <w:lvlJc w:val="right"/>
      <w:pPr>
        <w:tabs>
          <w:tab w:val="left" w:pos="0"/>
        </w:tabs>
        <w:ind w:left="2720" w:hanging="420"/>
      </w:pPr>
      <w:rPr>
        <w:rFonts w:hint="eastAsia" w:cs="Times New Roman"/>
      </w:rPr>
    </w:lvl>
    <w:lvl w:ilvl="6" w:tentative="0">
      <w:start w:val="1"/>
      <w:numFmt w:val="decimal"/>
      <w:lvlText w:val="%7."/>
      <w:lvlJc w:val="left"/>
      <w:pPr>
        <w:tabs>
          <w:tab w:val="left" w:pos="0"/>
        </w:tabs>
        <w:ind w:left="3140" w:hanging="420"/>
      </w:pPr>
      <w:rPr>
        <w:rFonts w:hint="eastAsia" w:cs="Times New Roman"/>
      </w:rPr>
    </w:lvl>
    <w:lvl w:ilvl="7" w:tentative="0">
      <w:start w:val="1"/>
      <w:numFmt w:val="lowerLetter"/>
      <w:lvlText w:val="%8)"/>
      <w:lvlJc w:val="left"/>
      <w:pPr>
        <w:tabs>
          <w:tab w:val="left" w:pos="0"/>
        </w:tabs>
        <w:ind w:left="3560" w:hanging="420"/>
      </w:pPr>
      <w:rPr>
        <w:rFonts w:hint="eastAsia" w:cs="Times New Roman"/>
      </w:rPr>
    </w:lvl>
    <w:lvl w:ilvl="8" w:tentative="0">
      <w:start w:val="1"/>
      <w:numFmt w:val="lowerRoman"/>
      <w:lvlText w:val="%9."/>
      <w:lvlJc w:val="right"/>
      <w:pPr>
        <w:tabs>
          <w:tab w:val="left" w:pos="0"/>
        </w:tabs>
        <w:ind w:left="3980" w:hanging="420"/>
      </w:pPr>
      <w:rPr>
        <w:rFonts w:hint="eastAsia" w:cs="Times New Roman"/>
      </w:rPr>
    </w:lvl>
  </w:abstractNum>
  <w:abstractNum w:abstractNumId="29">
    <w:nsid w:val="7F9DFE67"/>
    <w:multiLevelType w:val="multilevel"/>
    <w:tmpl w:val="7F9DFE67"/>
    <w:lvl w:ilvl="0" w:tentative="0">
      <w:start w:val="1"/>
      <w:numFmt w:val="decimal"/>
      <w:pStyle w:val="154"/>
      <w:lvlText w:val="%1."/>
      <w:lvlJc w:val="left"/>
      <w:pPr>
        <w:tabs>
          <w:tab w:val="left" w:pos="0"/>
        </w:tabs>
        <w:ind w:left="720" w:hanging="720"/>
      </w:pPr>
      <w:rPr>
        <w:rFonts w:cs="Times New Roman"/>
      </w:rPr>
    </w:lvl>
    <w:lvl w:ilvl="1" w:tentative="0">
      <w:start w:val="1"/>
      <w:numFmt w:val="decimal"/>
      <w:lvlText w:val="%2."/>
      <w:lvlJc w:val="left"/>
      <w:pPr>
        <w:tabs>
          <w:tab w:val="left" w:pos="0"/>
        </w:tabs>
        <w:ind w:left="1440" w:hanging="720"/>
      </w:pPr>
      <w:rPr>
        <w:rFonts w:cs="Times New Roman"/>
      </w:rPr>
    </w:lvl>
    <w:lvl w:ilvl="2" w:tentative="0">
      <w:start w:val="1"/>
      <w:numFmt w:val="decimal"/>
      <w:lvlText w:val="%3."/>
      <w:lvlJc w:val="left"/>
      <w:pPr>
        <w:tabs>
          <w:tab w:val="left" w:pos="0"/>
        </w:tabs>
        <w:ind w:left="2160" w:hanging="720"/>
      </w:pPr>
      <w:rPr>
        <w:rFonts w:cs="Times New Roman"/>
      </w:rPr>
    </w:lvl>
    <w:lvl w:ilvl="3" w:tentative="0">
      <w:start w:val="1"/>
      <w:numFmt w:val="decimal"/>
      <w:lvlText w:val="%4."/>
      <w:lvlJc w:val="left"/>
      <w:pPr>
        <w:tabs>
          <w:tab w:val="left" w:pos="0"/>
        </w:tabs>
        <w:ind w:left="2880" w:hanging="720"/>
      </w:pPr>
      <w:rPr>
        <w:rFonts w:cs="Times New Roman"/>
      </w:rPr>
    </w:lvl>
    <w:lvl w:ilvl="4" w:tentative="0">
      <w:start w:val="1"/>
      <w:numFmt w:val="decimal"/>
      <w:lvlText w:val="%5."/>
      <w:lvlJc w:val="left"/>
      <w:pPr>
        <w:tabs>
          <w:tab w:val="left" w:pos="0"/>
        </w:tabs>
        <w:ind w:left="3600" w:hanging="720"/>
      </w:pPr>
      <w:rPr>
        <w:rFonts w:cs="Times New Roman"/>
      </w:rPr>
    </w:lvl>
    <w:lvl w:ilvl="5" w:tentative="0">
      <w:start w:val="1"/>
      <w:numFmt w:val="decimal"/>
      <w:lvlText w:val="%6."/>
      <w:lvlJc w:val="left"/>
      <w:pPr>
        <w:tabs>
          <w:tab w:val="left" w:pos="0"/>
        </w:tabs>
        <w:ind w:left="4320" w:hanging="720"/>
      </w:pPr>
      <w:rPr>
        <w:rFonts w:cs="Times New Roman"/>
      </w:rPr>
    </w:lvl>
    <w:lvl w:ilvl="6" w:tentative="0">
      <w:start w:val="1"/>
      <w:numFmt w:val="decimal"/>
      <w:lvlText w:val="%7."/>
      <w:lvlJc w:val="left"/>
      <w:pPr>
        <w:tabs>
          <w:tab w:val="left" w:pos="0"/>
        </w:tabs>
        <w:ind w:left="5040" w:hanging="720"/>
      </w:pPr>
      <w:rPr>
        <w:rFonts w:cs="Times New Roman"/>
      </w:rPr>
    </w:lvl>
    <w:lvl w:ilvl="7" w:tentative="0">
      <w:start w:val="1"/>
      <w:numFmt w:val="decimal"/>
      <w:lvlText w:val="%8."/>
      <w:lvlJc w:val="left"/>
      <w:pPr>
        <w:tabs>
          <w:tab w:val="left" w:pos="0"/>
        </w:tabs>
        <w:ind w:left="5760" w:hanging="720"/>
      </w:pPr>
      <w:rPr>
        <w:rFonts w:cs="Times New Roman"/>
      </w:rPr>
    </w:lvl>
    <w:lvl w:ilvl="8" w:tentative="0">
      <w:start w:val="1"/>
      <w:numFmt w:val="decimal"/>
      <w:lvlText w:val="%9."/>
      <w:lvlJc w:val="left"/>
      <w:pPr>
        <w:tabs>
          <w:tab w:val="left" w:pos="0"/>
        </w:tabs>
        <w:ind w:left="6480" w:hanging="720"/>
      </w:pPr>
      <w:rPr>
        <w:rFonts w:cs="Times New Roman"/>
      </w:rPr>
    </w:lvl>
  </w:abstractNum>
  <w:num w:numId="1">
    <w:abstractNumId w:val="27"/>
  </w:num>
  <w:num w:numId="2">
    <w:abstractNumId w:val="1"/>
  </w:num>
  <w:num w:numId="3">
    <w:abstractNumId w:val="17"/>
  </w:num>
  <w:num w:numId="4">
    <w:abstractNumId w:val="10"/>
  </w:num>
  <w:num w:numId="5">
    <w:abstractNumId w:val="13"/>
  </w:num>
  <w:num w:numId="6">
    <w:abstractNumId w:val="9"/>
  </w:num>
  <w:num w:numId="7">
    <w:abstractNumId w:val="20"/>
  </w:num>
  <w:num w:numId="8">
    <w:abstractNumId w:val="21"/>
  </w:num>
  <w:num w:numId="9">
    <w:abstractNumId w:val="14"/>
  </w:num>
  <w:num w:numId="10">
    <w:abstractNumId w:val="0"/>
  </w:num>
  <w:num w:numId="11">
    <w:abstractNumId w:val="2"/>
  </w:num>
  <w:num w:numId="12">
    <w:abstractNumId w:val="18"/>
  </w:num>
  <w:num w:numId="13">
    <w:abstractNumId w:val="5"/>
  </w:num>
  <w:num w:numId="14">
    <w:abstractNumId w:val="19"/>
  </w:num>
  <w:num w:numId="15">
    <w:abstractNumId w:val="11"/>
  </w:num>
  <w:num w:numId="16">
    <w:abstractNumId w:val="16"/>
  </w:num>
  <w:num w:numId="17">
    <w:abstractNumId w:val="7"/>
  </w:num>
  <w:num w:numId="18">
    <w:abstractNumId w:val="29"/>
  </w:num>
  <w:num w:numId="19">
    <w:abstractNumId w:val="25"/>
  </w:num>
  <w:num w:numId="20">
    <w:abstractNumId w:val="4"/>
  </w:num>
  <w:num w:numId="21">
    <w:abstractNumId w:val="15"/>
  </w:num>
  <w:num w:numId="22">
    <w:abstractNumId w:val="26"/>
  </w:num>
  <w:num w:numId="23">
    <w:abstractNumId w:val="23"/>
  </w:num>
  <w:num w:numId="24">
    <w:abstractNumId w:val="22"/>
  </w:num>
  <w:num w:numId="25">
    <w:abstractNumId w:val="24"/>
  </w:num>
  <w:num w:numId="26">
    <w:abstractNumId w:val="3"/>
  </w:num>
  <w:num w:numId="27">
    <w:abstractNumId w:val="8"/>
  </w:num>
  <w:num w:numId="28">
    <w:abstractNumId w:val="6"/>
  </w:num>
  <w:num w:numId="29">
    <w:abstractNumId w:val="12"/>
  </w:num>
  <w:num w:numId="3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false"/>
  <w:bordersDoNotSurroundFooter w:val="false"/>
  <w:documentProtection w:enforcement="0"/>
  <w:defaultTabStop w:val="210"/>
  <w:evenAndOddHeaders w:val="true"/>
  <w:drawingGridHorizontalSpacing w:val="105"/>
  <w:drawingGridVerticalSpacing w:val="156"/>
  <w:displayHorizontalDrawingGridEvery w:val="1"/>
  <w:displayVerticalDrawingGridEvery w:val="1"/>
  <w:noPunctuationKerning w:val="true"/>
  <w:characterSpacingControl w:val="compressPunctuation"/>
  <w:noLineBreaksAfter w:lang="zh-CN" w:val="$([{£¥·‘“〈《「『【〔〖〝﹙﹛﹝＄（．［｛￡￥"/>
  <w:noLineBreaksBefore w:lang="zh-CN" w:val="!%),.:;&gt;?]}¢¨°·ˇˉ―‖’”…‰′″›℃∶、。〃〉》」』】〕〗〞︶︺︾﹀﹄﹚﹜﹞！＂％＇），．：；？］｀｜｝～￠"/>
  <w:compat>
    <w:spaceForUL/>
    <w:balanceSingleByteDoubleByteWidth/>
    <w:ulTrailSpace/>
    <w:doNotExpandShiftReturn/>
    <w:adjustLineHeightInTable/>
    <w:growAutofit/>
    <w:useFELayout/>
    <w:doNotUseIndentAsNumberingTabStop/>
    <w:compatSetting w:name="compatibilityMode" w:uri="http://schemas.microsoft.com/office/word" w:val="14"/>
  </w:compat>
  <w:docVars>
    <w:docVar w:name="commondata" w:val="eyJoZGlkIjoiZmEzMzRhZjMxZGMyYzljNGMyMDA2MWNjMjY4YTY3ODIifQ=="/>
  </w:docVars>
  <w:rsids>
    <w:rsidRoot w:val="00000000"/>
    <w:rsid w:val="7FFF3BF4"/>
    <w:rsid w:val="FB6749B8"/>
    <w:rsid w:val="FEDDC42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0"/>
    <w:pPr>
      <w:keepNext/>
      <w:keepLines/>
      <w:widowControl w:val="0"/>
      <w:spacing w:before="340" w:after="330" w:line="578" w:lineRule="auto"/>
      <w:outlineLvl w:val="0"/>
    </w:pPr>
    <w:rPr>
      <w:b/>
      <w:bCs/>
      <w:kern w:val="44"/>
      <w:sz w:val="44"/>
      <w:szCs w:val="44"/>
    </w:rPr>
  </w:style>
  <w:style w:type="paragraph" w:styleId="4">
    <w:name w:val="heading 2"/>
    <w:basedOn w:val="1"/>
    <w:next w:val="1"/>
    <w:qFormat/>
    <w:uiPriority w:val="0"/>
    <w:pPr>
      <w:keepNext/>
      <w:keepLines/>
      <w:widowControl w:val="0"/>
      <w:spacing w:before="260" w:after="260" w:line="415" w:lineRule="auto"/>
      <w:outlineLvl w:val="1"/>
    </w:pPr>
    <w:rPr>
      <w:rFonts w:ascii="Arial" w:hAnsi="Arial" w:eastAsia="黑体"/>
      <w:b/>
      <w:bCs/>
      <w:sz w:val="32"/>
      <w:szCs w:val="32"/>
    </w:rPr>
  </w:style>
  <w:style w:type="paragraph" w:styleId="5">
    <w:name w:val="heading 3"/>
    <w:basedOn w:val="1"/>
    <w:next w:val="1"/>
    <w:qFormat/>
    <w:uiPriority w:val="0"/>
    <w:pPr>
      <w:keepNext/>
      <w:keepLines/>
      <w:widowControl w:val="0"/>
      <w:spacing w:before="260" w:after="260" w:line="415" w:lineRule="auto"/>
      <w:outlineLvl w:val="2"/>
    </w:pPr>
    <w:rPr>
      <w:b/>
      <w:bCs/>
      <w:sz w:val="32"/>
      <w:szCs w:val="32"/>
    </w:rPr>
  </w:style>
  <w:style w:type="paragraph" w:styleId="6">
    <w:name w:val="heading 4"/>
    <w:basedOn w:val="1"/>
    <w:next w:val="1"/>
    <w:qFormat/>
    <w:uiPriority w:val="0"/>
    <w:pPr>
      <w:keepNext/>
      <w:keepLines/>
      <w:widowControl w:val="0"/>
      <w:spacing w:before="280" w:after="290" w:line="377" w:lineRule="auto"/>
      <w:outlineLvl w:val="3"/>
    </w:pPr>
    <w:rPr>
      <w:rFonts w:ascii="Arial" w:hAnsi="Arial" w:eastAsia="黑体"/>
      <w:b/>
      <w:bCs/>
      <w:sz w:val="28"/>
      <w:szCs w:val="28"/>
    </w:rPr>
  </w:style>
  <w:style w:type="paragraph" w:styleId="7">
    <w:name w:val="heading 5"/>
    <w:basedOn w:val="1"/>
    <w:next w:val="1"/>
    <w:qFormat/>
    <w:uiPriority w:val="0"/>
    <w:pPr>
      <w:keepNext/>
      <w:keepLines/>
      <w:widowControl w:val="0"/>
      <w:spacing w:before="280" w:after="290" w:line="377" w:lineRule="auto"/>
      <w:outlineLvl w:val="4"/>
    </w:pPr>
    <w:rPr>
      <w:b/>
      <w:bCs/>
      <w:sz w:val="28"/>
      <w:szCs w:val="28"/>
    </w:rPr>
  </w:style>
  <w:style w:type="paragraph" w:styleId="8">
    <w:name w:val="heading 6"/>
    <w:basedOn w:val="1"/>
    <w:next w:val="1"/>
    <w:qFormat/>
    <w:uiPriority w:val="0"/>
    <w:pPr>
      <w:keepNext/>
      <w:keepLines/>
      <w:widowControl w:val="0"/>
      <w:spacing w:before="240" w:after="64" w:line="319" w:lineRule="auto"/>
      <w:outlineLvl w:val="5"/>
    </w:pPr>
    <w:rPr>
      <w:rFonts w:ascii="Arial" w:hAnsi="Arial" w:eastAsia="黑体"/>
      <w:b/>
      <w:bCs/>
      <w:sz w:val="24"/>
      <w:szCs w:val="24"/>
    </w:rPr>
  </w:style>
  <w:style w:type="paragraph" w:styleId="9">
    <w:name w:val="heading 7"/>
    <w:basedOn w:val="1"/>
    <w:next w:val="1"/>
    <w:qFormat/>
    <w:uiPriority w:val="0"/>
    <w:pPr>
      <w:keepNext/>
      <w:keepLines/>
      <w:widowControl w:val="0"/>
      <w:spacing w:before="240" w:after="64" w:line="319" w:lineRule="auto"/>
      <w:outlineLvl w:val="6"/>
    </w:pPr>
    <w:rPr>
      <w:b/>
      <w:bCs/>
      <w:sz w:val="24"/>
      <w:szCs w:val="24"/>
    </w:rPr>
  </w:style>
  <w:style w:type="paragraph" w:styleId="10">
    <w:name w:val="heading 8"/>
    <w:basedOn w:val="1"/>
    <w:next w:val="1"/>
    <w:qFormat/>
    <w:uiPriority w:val="0"/>
    <w:pPr>
      <w:keepNext/>
      <w:keepLines/>
      <w:widowControl w:val="0"/>
      <w:spacing w:before="240" w:after="64" w:line="319" w:lineRule="auto"/>
      <w:outlineLvl w:val="7"/>
    </w:pPr>
    <w:rPr>
      <w:rFonts w:ascii="Arial" w:hAnsi="Arial" w:eastAsia="黑体"/>
      <w:sz w:val="24"/>
      <w:szCs w:val="24"/>
    </w:rPr>
  </w:style>
  <w:style w:type="paragraph" w:styleId="11">
    <w:name w:val="heading 9"/>
    <w:basedOn w:val="1"/>
    <w:next w:val="1"/>
    <w:qFormat/>
    <w:uiPriority w:val="0"/>
    <w:pPr>
      <w:keepNext/>
      <w:keepLines/>
      <w:widowControl w:val="0"/>
      <w:spacing w:before="240" w:after="64" w:line="319" w:lineRule="auto"/>
      <w:outlineLvl w:val="8"/>
    </w:pPr>
    <w:rPr>
      <w:rFonts w:ascii="Arial" w:hAnsi="Arial" w:eastAsia="黑体"/>
    </w:rPr>
  </w:style>
  <w:style w:type="character" w:default="1" w:styleId="89">
    <w:name w:val="Default Paragraph Font"/>
    <w:qFormat/>
    <w:uiPriority w:val="0"/>
  </w:style>
  <w:style w:type="table" w:default="1" w:styleId="88">
    <w:name w:val="Normal Table"/>
    <w:semiHidden/>
    <w:qFormat/>
    <w:uiPriority w:val="0"/>
    <w:tblPr>
      <w:tblCellMar>
        <w:top w:w="0" w:type="dxa"/>
        <w:left w:w="108" w:type="dxa"/>
        <w:bottom w:w="0" w:type="dxa"/>
        <w:right w:w="108" w:type="dxa"/>
      </w:tblCellMar>
    </w:tblPr>
  </w:style>
  <w:style w:type="paragraph" w:styleId="2">
    <w:name w:val="macro"/>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qFormat/>
    <w:uiPriority w:val="0"/>
    <w:pPr>
      <w:ind w:left="600" w:leftChars="400" w:hanging="200" w:hangingChars="200"/>
      <w:contextualSpacing/>
    </w:pPr>
    <w:rPr>
      <w:szCs w:val="24"/>
    </w:rPr>
  </w:style>
  <w:style w:type="paragraph" w:styleId="13">
    <w:name w:val="toc 7"/>
    <w:basedOn w:val="14"/>
    <w:next w:val="1"/>
    <w:qFormat/>
    <w:uiPriority w:val="0"/>
    <w:pPr>
      <w:ind w:left="500" w:leftChars="500"/>
    </w:pPr>
  </w:style>
  <w:style w:type="paragraph" w:styleId="14">
    <w:name w:val="toc 6"/>
    <w:basedOn w:val="15"/>
    <w:next w:val="1"/>
    <w:qFormat/>
    <w:uiPriority w:val="0"/>
    <w:pPr>
      <w:ind w:left="400" w:leftChars="400"/>
    </w:pPr>
  </w:style>
  <w:style w:type="paragraph" w:styleId="15">
    <w:name w:val="toc 5"/>
    <w:basedOn w:val="16"/>
    <w:next w:val="1"/>
    <w:qFormat/>
    <w:uiPriority w:val="0"/>
    <w:pPr>
      <w:ind w:left="300" w:leftChars="300"/>
    </w:pPr>
  </w:style>
  <w:style w:type="paragraph" w:styleId="16">
    <w:name w:val="toc 4"/>
    <w:basedOn w:val="17"/>
    <w:next w:val="1"/>
    <w:qFormat/>
    <w:uiPriority w:val="0"/>
    <w:pPr>
      <w:ind w:left="200" w:leftChars="200"/>
    </w:pPr>
  </w:style>
  <w:style w:type="paragraph" w:styleId="17">
    <w:name w:val="toc 3"/>
    <w:basedOn w:val="18"/>
    <w:next w:val="1"/>
    <w:qFormat/>
    <w:uiPriority w:val="0"/>
    <w:pPr>
      <w:ind w:left="100" w:leftChars="100"/>
    </w:pPr>
  </w:style>
  <w:style w:type="paragraph" w:styleId="18">
    <w:name w:val="toc 2"/>
    <w:basedOn w:val="19"/>
    <w:next w:val="1"/>
    <w:qFormat/>
    <w:uiPriority w:val="0"/>
  </w:style>
  <w:style w:type="paragraph" w:styleId="19">
    <w:name w:val="toc 1"/>
    <w:basedOn w:val="1"/>
    <w:next w:val="1"/>
    <w:qFormat/>
    <w:uiPriority w:val="0"/>
    <w:pPr>
      <w:widowControl/>
      <w:spacing w:before="25" w:beforeLines="25" w:after="25" w:afterLines="25"/>
    </w:pPr>
    <w:rPr>
      <w:rFonts w:ascii="宋体"/>
      <w:kern w:val="0"/>
      <w:szCs w:val="20"/>
    </w:rPr>
  </w:style>
  <w:style w:type="paragraph" w:styleId="20">
    <w:name w:val="List Number 2"/>
    <w:basedOn w:val="1"/>
    <w:qFormat/>
    <w:uiPriority w:val="0"/>
    <w:pPr>
      <w:numPr>
        <w:ilvl w:val="0"/>
        <w:numId w:val="1"/>
      </w:numPr>
      <w:ind w:left="400" w:leftChars="200" w:hanging="200" w:hangingChars="200"/>
      <w:contextualSpacing/>
    </w:pPr>
    <w:rPr>
      <w:szCs w:val="24"/>
    </w:rPr>
  </w:style>
  <w:style w:type="paragraph" w:styleId="21">
    <w:name w:val="table of authorities"/>
    <w:basedOn w:val="1"/>
    <w:next w:val="1"/>
    <w:qFormat/>
    <w:uiPriority w:val="0"/>
    <w:pPr>
      <w:ind w:left="200" w:leftChars="200"/>
    </w:pPr>
    <w:rPr>
      <w:szCs w:val="24"/>
    </w:rPr>
  </w:style>
  <w:style w:type="paragraph" w:styleId="22">
    <w:name w:val="Note Heading"/>
    <w:basedOn w:val="1"/>
    <w:next w:val="1"/>
    <w:qFormat/>
    <w:uiPriority w:val="0"/>
    <w:pPr>
      <w:jc w:val="center"/>
    </w:pPr>
  </w:style>
  <w:style w:type="paragraph" w:styleId="23">
    <w:name w:val="List Bullet 4"/>
    <w:basedOn w:val="1"/>
    <w:qFormat/>
    <w:uiPriority w:val="0"/>
    <w:pPr>
      <w:numPr>
        <w:ilvl w:val="0"/>
        <w:numId w:val="2"/>
      </w:numPr>
      <w:ind w:left="800" w:leftChars="600" w:hanging="200" w:hangingChars="200"/>
      <w:contextualSpacing/>
    </w:pPr>
    <w:rPr>
      <w:szCs w:val="24"/>
    </w:rPr>
  </w:style>
  <w:style w:type="paragraph" w:styleId="24">
    <w:name w:val="index 8"/>
    <w:basedOn w:val="1"/>
    <w:next w:val="1"/>
    <w:qFormat/>
    <w:uiPriority w:val="0"/>
    <w:pPr>
      <w:ind w:left="1400" w:leftChars="1400"/>
    </w:pPr>
    <w:rPr>
      <w:szCs w:val="24"/>
    </w:rPr>
  </w:style>
  <w:style w:type="paragraph" w:styleId="25">
    <w:name w:val="E-mail Signature"/>
    <w:basedOn w:val="1"/>
    <w:qFormat/>
    <w:uiPriority w:val="0"/>
  </w:style>
  <w:style w:type="paragraph" w:styleId="26">
    <w:name w:val="List Number"/>
    <w:basedOn w:val="1"/>
    <w:qFormat/>
    <w:uiPriority w:val="0"/>
    <w:pPr>
      <w:numPr>
        <w:ilvl w:val="0"/>
        <w:numId w:val="3"/>
      </w:numPr>
      <w:ind w:left="140" w:hanging="200" w:hangingChars="200"/>
      <w:contextualSpacing/>
    </w:pPr>
    <w:rPr>
      <w:szCs w:val="24"/>
    </w:rPr>
  </w:style>
  <w:style w:type="paragraph" w:styleId="27">
    <w:name w:val="Normal Indent"/>
    <w:basedOn w:val="1"/>
    <w:qFormat/>
    <w:uiPriority w:val="0"/>
    <w:pPr>
      <w:ind w:firstLine="200" w:firstLineChars="200"/>
    </w:pPr>
    <w:rPr>
      <w:szCs w:val="24"/>
    </w:rPr>
  </w:style>
  <w:style w:type="paragraph" w:styleId="28">
    <w:name w:val="caption"/>
    <w:basedOn w:val="1"/>
    <w:next w:val="1"/>
    <w:qFormat/>
    <w:uiPriority w:val="0"/>
    <w:rPr>
      <w:rFonts w:ascii="宋体" w:cs="Arial"/>
      <w:szCs w:val="20"/>
    </w:rPr>
  </w:style>
  <w:style w:type="paragraph" w:styleId="29">
    <w:name w:val="index 5"/>
    <w:basedOn w:val="1"/>
    <w:next w:val="1"/>
    <w:qFormat/>
    <w:uiPriority w:val="0"/>
    <w:pPr>
      <w:ind w:left="800" w:leftChars="800"/>
    </w:pPr>
    <w:rPr>
      <w:szCs w:val="24"/>
    </w:rPr>
  </w:style>
  <w:style w:type="paragraph" w:styleId="30">
    <w:name w:val="List Bullet"/>
    <w:basedOn w:val="1"/>
    <w:qFormat/>
    <w:uiPriority w:val="0"/>
    <w:pPr>
      <w:numPr>
        <w:ilvl w:val="0"/>
        <w:numId w:val="4"/>
      </w:numPr>
      <w:ind w:left="140" w:hanging="200" w:hangingChars="200"/>
      <w:contextualSpacing/>
    </w:pPr>
    <w:rPr>
      <w:szCs w:val="24"/>
    </w:rPr>
  </w:style>
  <w:style w:type="paragraph" w:styleId="31">
    <w:name w:val="envelope address"/>
    <w:basedOn w:val="1"/>
    <w:qFormat/>
    <w:uiPriority w:val="0"/>
    <w:pPr>
      <w:framePr w:w="7920" w:h="1980" w:hRule="exact" w:hSpace="180" w:wrap="around" w:vAnchor="text" w:hAnchor="page" w:xAlign="center" w:yAlign="bottom"/>
      <w:snapToGrid w:val="0"/>
      <w:ind w:left="1400" w:leftChars="1400"/>
    </w:pPr>
    <w:rPr>
      <w:rFonts w:ascii="Calibri Light" w:hAnsi="Calibri Light"/>
      <w:sz w:val="24"/>
      <w:szCs w:val="24"/>
    </w:rPr>
  </w:style>
  <w:style w:type="paragraph" w:styleId="32">
    <w:name w:val="Document Map"/>
    <w:basedOn w:val="1"/>
    <w:qFormat/>
    <w:uiPriority w:val="0"/>
    <w:rPr>
      <w:rFonts w:ascii="Microsoft YaHei UI" w:hAnsi="Microsoft YaHei UI" w:eastAsia="Microsoft YaHei UI"/>
      <w:sz w:val="18"/>
      <w:szCs w:val="18"/>
    </w:rPr>
  </w:style>
  <w:style w:type="paragraph" w:styleId="33">
    <w:name w:val="toa heading"/>
    <w:basedOn w:val="1"/>
    <w:next w:val="1"/>
    <w:qFormat/>
    <w:uiPriority w:val="0"/>
    <w:pPr>
      <w:spacing w:before="120"/>
    </w:pPr>
    <w:rPr>
      <w:rFonts w:ascii="Calibri Light" w:hAnsi="Calibri Light"/>
      <w:sz w:val="24"/>
      <w:szCs w:val="24"/>
    </w:rPr>
  </w:style>
  <w:style w:type="paragraph" w:styleId="34">
    <w:name w:val="annotation text"/>
    <w:basedOn w:val="1"/>
    <w:qFormat/>
    <w:uiPriority w:val="0"/>
    <w:pPr>
      <w:jc w:val="left"/>
    </w:pPr>
    <w:rPr>
      <w:szCs w:val="24"/>
    </w:rPr>
  </w:style>
  <w:style w:type="paragraph" w:styleId="35">
    <w:name w:val="index 6"/>
    <w:basedOn w:val="1"/>
    <w:next w:val="1"/>
    <w:qFormat/>
    <w:uiPriority w:val="0"/>
    <w:pPr>
      <w:ind w:left="1000" w:leftChars="1000"/>
    </w:pPr>
    <w:rPr>
      <w:szCs w:val="24"/>
    </w:rPr>
  </w:style>
  <w:style w:type="paragraph" w:styleId="36">
    <w:name w:val="Salutation"/>
    <w:basedOn w:val="1"/>
    <w:next w:val="1"/>
    <w:qFormat/>
    <w:uiPriority w:val="0"/>
  </w:style>
  <w:style w:type="paragraph" w:styleId="37">
    <w:name w:val="Body Text 3"/>
    <w:basedOn w:val="1"/>
    <w:qFormat/>
    <w:uiPriority w:val="0"/>
    <w:pPr>
      <w:spacing w:after="120"/>
    </w:pPr>
    <w:rPr>
      <w:sz w:val="16"/>
      <w:szCs w:val="16"/>
    </w:rPr>
  </w:style>
  <w:style w:type="paragraph" w:styleId="38">
    <w:name w:val="Closing"/>
    <w:basedOn w:val="1"/>
    <w:qFormat/>
    <w:uiPriority w:val="0"/>
    <w:pPr>
      <w:ind w:left="2100" w:leftChars="2100"/>
    </w:pPr>
    <w:rPr>
      <w:szCs w:val="24"/>
    </w:rPr>
  </w:style>
  <w:style w:type="paragraph" w:styleId="39">
    <w:name w:val="List Bullet 3"/>
    <w:basedOn w:val="1"/>
    <w:qFormat/>
    <w:uiPriority w:val="0"/>
    <w:pPr>
      <w:numPr>
        <w:ilvl w:val="0"/>
        <w:numId w:val="5"/>
      </w:numPr>
      <w:ind w:left="600" w:leftChars="400" w:hanging="200" w:hangingChars="200"/>
      <w:contextualSpacing/>
    </w:pPr>
    <w:rPr>
      <w:szCs w:val="24"/>
    </w:rPr>
  </w:style>
  <w:style w:type="paragraph" w:styleId="40">
    <w:name w:val="Body Text"/>
    <w:basedOn w:val="1"/>
    <w:qFormat/>
    <w:uiPriority w:val="0"/>
    <w:pPr>
      <w:spacing w:after="120"/>
    </w:pPr>
    <w:rPr>
      <w:szCs w:val="24"/>
    </w:rPr>
  </w:style>
  <w:style w:type="paragraph" w:styleId="41">
    <w:name w:val="Body Text Indent"/>
    <w:basedOn w:val="1"/>
    <w:qFormat/>
    <w:uiPriority w:val="0"/>
    <w:pPr>
      <w:spacing w:after="120"/>
      <w:ind w:left="200" w:leftChars="200"/>
    </w:pPr>
    <w:rPr>
      <w:szCs w:val="24"/>
    </w:rPr>
  </w:style>
  <w:style w:type="paragraph" w:styleId="42">
    <w:name w:val="List Number 3"/>
    <w:basedOn w:val="1"/>
    <w:qFormat/>
    <w:uiPriority w:val="0"/>
    <w:pPr>
      <w:numPr>
        <w:ilvl w:val="0"/>
        <w:numId w:val="6"/>
      </w:numPr>
      <w:ind w:left="600" w:leftChars="400" w:hanging="200" w:hangingChars="200"/>
      <w:contextualSpacing/>
    </w:pPr>
    <w:rPr>
      <w:szCs w:val="24"/>
    </w:rPr>
  </w:style>
  <w:style w:type="paragraph" w:styleId="43">
    <w:name w:val="List 2"/>
    <w:basedOn w:val="1"/>
    <w:qFormat/>
    <w:uiPriority w:val="0"/>
    <w:pPr>
      <w:ind w:left="400" w:leftChars="200" w:hanging="200" w:hangingChars="200"/>
      <w:contextualSpacing/>
    </w:pPr>
    <w:rPr>
      <w:szCs w:val="24"/>
    </w:rPr>
  </w:style>
  <w:style w:type="paragraph" w:styleId="44">
    <w:name w:val="List Continue"/>
    <w:basedOn w:val="1"/>
    <w:qFormat/>
    <w:uiPriority w:val="0"/>
    <w:pPr>
      <w:spacing w:after="120"/>
      <w:ind w:left="200" w:leftChars="200"/>
      <w:contextualSpacing/>
    </w:pPr>
    <w:rPr>
      <w:szCs w:val="24"/>
    </w:rPr>
  </w:style>
  <w:style w:type="paragraph" w:styleId="45">
    <w:name w:val="Block Text"/>
    <w:basedOn w:val="1"/>
    <w:qFormat/>
    <w:uiPriority w:val="0"/>
    <w:pPr>
      <w:spacing w:after="120"/>
      <w:ind w:left="700" w:leftChars="700" w:right="700" w:rightChars="700"/>
    </w:pPr>
  </w:style>
  <w:style w:type="paragraph" w:styleId="46">
    <w:name w:val="List Bullet 2"/>
    <w:basedOn w:val="1"/>
    <w:qFormat/>
    <w:uiPriority w:val="0"/>
    <w:pPr>
      <w:numPr>
        <w:ilvl w:val="0"/>
        <w:numId w:val="7"/>
      </w:numPr>
      <w:ind w:left="400" w:leftChars="200" w:hanging="200" w:hangingChars="200"/>
      <w:contextualSpacing/>
    </w:pPr>
    <w:rPr>
      <w:szCs w:val="24"/>
    </w:rPr>
  </w:style>
  <w:style w:type="paragraph" w:styleId="47">
    <w:name w:val="HTML Address"/>
    <w:basedOn w:val="1"/>
    <w:qFormat/>
    <w:uiPriority w:val="0"/>
    <w:rPr>
      <w:i/>
      <w:iCs/>
    </w:rPr>
  </w:style>
  <w:style w:type="paragraph" w:styleId="48">
    <w:name w:val="index 4"/>
    <w:basedOn w:val="1"/>
    <w:next w:val="1"/>
    <w:qFormat/>
    <w:uiPriority w:val="0"/>
    <w:pPr>
      <w:ind w:left="600" w:leftChars="600"/>
    </w:pPr>
    <w:rPr>
      <w:szCs w:val="24"/>
    </w:rPr>
  </w:style>
  <w:style w:type="paragraph" w:styleId="49">
    <w:name w:val="Plain Text"/>
    <w:basedOn w:val="1"/>
    <w:qFormat/>
    <w:uiPriority w:val="0"/>
    <w:rPr>
      <w:rFonts w:ascii="宋体" w:cs="Courier New"/>
    </w:rPr>
  </w:style>
  <w:style w:type="paragraph" w:styleId="50">
    <w:name w:val="List Bullet 5"/>
    <w:basedOn w:val="1"/>
    <w:qFormat/>
    <w:uiPriority w:val="0"/>
    <w:pPr>
      <w:numPr>
        <w:ilvl w:val="0"/>
        <w:numId w:val="8"/>
      </w:numPr>
      <w:ind w:left="1000" w:leftChars="800" w:hanging="200" w:hangingChars="200"/>
      <w:contextualSpacing/>
    </w:pPr>
    <w:rPr>
      <w:szCs w:val="24"/>
    </w:rPr>
  </w:style>
  <w:style w:type="paragraph" w:styleId="51">
    <w:name w:val="List Number 4"/>
    <w:basedOn w:val="1"/>
    <w:qFormat/>
    <w:uiPriority w:val="0"/>
    <w:pPr>
      <w:numPr>
        <w:ilvl w:val="0"/>
        <w:numId w:val="9"/>
      </w:numPr>
      <w:ind w:left="800" w:leftChars="600" w:hanging="200" w:hangingChars="200"/>
      <w:contextualSpacing/>
    </w:pPr>
    <w:rPr>
      <w:szCs w:val="24"/>
    </w:rPr>
  </w:style>
  <w:style w:type="paragraph" w:styleId="52">
    <w:name w:val="toc 8"/>
    <w:basedOn w:val="13"/>
    <w:next w:val="1"/>
    <w:qFormat/>
    <w:uiPriority w:val="0"/>
  </w:style>
  <w:style w:type="paragraph" w:styleId="53">
    <w:name w:val="index 3"/>
    <w:basedOn w:val="1"/>
    <w:next w:val="1"/>
    <w:qFormat/>
    <w:uiPriority w:val="0"/>
    <w:pPr>
      <w:ind w:left="400" w:leftChars="400"/>
    </w:pPr>
    <w:rPr>
      <w:szCs w:val="24"/>
    </w:rPr>
  </w:style>
  <w:style w:type="paragraph" w:styleId="54">
    <w:name w:val="Date"/>
    <w:basedOn w:val="1"/>
    <w:next w:val="1"/>
    <w:qFormat/>
    <w:uiPriority w:val="0"/>
    <w:pPr>
      <w:ind w:left="2500" w:leftChars="2500"/>
    </w:pPr>
  </w:style>
  <w:style w:type="paragraph" w:styleId="55">
    <w:name w:val="Body Text Indent 2"/>
    <w:basedOn w:val="1"/>
    <w:qFormat/>
    <w:uiPriority w:val="0"/>
    <w:pPr>
      <w:spacing w:after="120" w:line="480" w:lineRule="auto"/>
      <w:ind w:left="200" w:leftChars="200"/>
    </w:pPr>
    <w:rPr>
      <w:szCs w:val="24"/>
    </w:rPr>
  </w:style>
  <w:style w:type="paragraph" w:styleId="56">
    <w:name w:val="endnote text"/>
    <w:basedOn w:val="1"/>
    <w:qFormat/>
    <w:uiPriority w:val="0"/>
    <w:pPr>
      <w:snapToGrid w:val="0"/>
      <w:jc w:val="left"/>
    </w:pPr>
    <w:rPr>
      <w:szCs w:val="24"/>
    </w:rPr>
  </w:style>
  <w:style w:type="paragraph" w:styleId="57">
    <w:name w:val="List Continue 5"/>
    <w:basedOn w:val="1"/>
    <w:qFormat/>
    <w:uiPriority w:val="0"/>
    <w:pPr>
      <w:spacing w:after="120"/>
      <w:ind w:left="1000" w:leftChars="1000"/>
      <w:contextualSpacing/>
    </w:pPr>
    <w:rPr>
      <w:szCs w:val="24"/>
    </w:rPr>
  </w:style>
  <w:style w:type="paragraph" w:styleId="58">
    <w:name w:val="Balloon Text"/>
    <w:basedOn w:val="1"/>
    <w:qFormat/>
    <w:uiPriority w:val="0"/>
    <w:rPr>
      <w:sz w:val="18"/>
      <w:szCs w:val="18"/>
    </w:rPr>
  </w:style>
  <w:style w:type="paragraph" w:styleId="59">
    <w:name w:val="footer"/>
    <w:basedOn w:val="1"/>
    <w:qFormat/>
    <w:uiPriority w:val="0"/>
    <w:pPr>
      <w:tabs>
        <w:tab w:val="center" w:pos="4153"/>
        <w:tab w:val="right" w:pos="8306"/>
      </w:tabs>
      <w:snapToGrid w:val="0"/>
      <w:ind w:right="100" w:rightChars="100"/>
      <w:jc w:val="right"/>
    </w:pPr>
    <w:rPr>
      <w:sz w:val="18"/>
      <w:szCs w:val="18"/>
    </w:rPr>
  </w:style>
  <w:style w:type="paragraph" w:styleId="60">
    <w:name w:val="envelope return"/>
    <w:basedOn w:val="1"/>
    <w:qFormat/>
    <w:uiPriority w:val="0"/>
    <w:pPr>
      <w:snapToGrid w:val="0"/>
    </w:pPr>
    <w:rPr>
      <w:rFonts w:ascii="Calibri Light" w:hAnsi="Calibri Light"/>
      <w:szCs w:val="24"/>
    </w:rPr>
  </w:style>
  <w:style w:type="paragraph" w:styleId="6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qFormat/>
    <w:uiPriority w:val="0"/>
    <w:pPr>
      <w:ind w:left="2100" w:leftChars="2100"/>
    </w:pPr>
    <w:rPr>
      <w:szCs w:val="24"/>
    </w:rPr>
  </w:style>
  <w:style w:type="paragraph" w:styleId="63">
    <w:name w:val="List Continue 4"/>
    <w:basedOn w:val="1"/>
    <w:qFormat/>
    <w:uiPriority w:val="0"/>
    <w:pPr>
      <w:spacing w:after="120"/>
      <w:ind w:left="800" w:leftChars="800"/>
      <w:contextualSpacing/>
    </w:pPr>
    <w:rPr>
      <w:szCs w:val="24"/>
    </w:rPr>
  </w:style>
  <w:style w:type="paragraph" w:styleId="64">
    <w:name w:val="index heading"/>
    <w:basedOn w:val="1"/>
    <w:next w:val="65"/>
    <w:qFormat/>
    <w:uiPriority w:val="0"/>
    <w:pPr>
      <w:spacing w:before="100" w:beforeLines="100" w:after="100" w:afterLines="100"/>
      <w:jc w:val="center"/>
    </w:pPr>
    <w:rPr>
      <w:rFonts w:ascii="Calibri Light" w:hAnsi="Calibri Light" w:eastAsia="黑体"/>
      <w:bCs/>
      <w:szCs w:val="24"/>
    </w:rPr>
  </w:style>
  <w:style w:type="paragraph" w:styleId="65">
    <w:name w:val="index 1"/>
    <w:basedOn w:val="1"/>
    <w:next w:val="1"/>
    <w:qFormat/>
    <w:uiPriority w:val="0"/>
    <w:rPr>
      <w:rFonts w:ascii="宋体"/>
      <w:szCs w:val="24"/>
    </w:rPr>
  </w:style>
  <w:style w:type="paragraph" w:styleId="66">
    <w:name w:val="Subtitle"/>
    <w:basedOn w:val="1"/>
    <w:next w:val="1"/>
    <w:qFormat/>
    <w:uiPriority w:val="0"/>
    <w:pPr>
      <w:spacing w:before="240" w:after="60" w:line="312" w:lineRule="auto"/>
      <w:jc w:val="center"/>
      <w:outlineLvl w:val="1"/>
    </w:pPr>
    <w:rPr>
      <w:rFonts w:ascii="Calibri Light" w:hAnsi="Calibri Light"/>
      <w:b/>
      <w:bCs/>
      <w:kern w:val="28"/>
      <w:sz w:val="32"/>
      <w:szCs w:val="32"/>
    </w:rPr>
  </w:style>
  <w:style w:type="paragraph" w:styleId="67">
    <w:name w:val="List Number 5"/>
    <w:basedOn w:val="1"/>
    <w:qFormat/>
    <w:uiPriority w:val="0"/>
    <w:pPr>
      <w:numPr>
        <w:ilvl w:val="0"/>
        <w:numId w:val="10"/>
      </w:numPr>
      <w:ind w:left="1000" w:leftChars="800" w:hanging="200" w:hangingChars="200"/>
      <w:contextualSpacing/>
    </w:pPr>
    <w:rPr>
      <w:szCs w:val="24"/>
    </w:rPr>
  </w:style>
  <w:style w:type="paragraph" w:styleId="68">
    <w:name w:val="List"/>
    <w:basedOn w:val="1"/>
    <w:qFormat/>
    <w:uiPriority w:val="0"/>
    <w:pPr>
      <w:ind w:left="200" w:hanging="200" w:hangingChars="200"/>
      <w:contextualSpacing/>
    </w:pPr>
    <w:rPr>
      <w:szCs w:val="24"/>
    </w:rPr>
  </w:style>
  <w:style w:type="paragraph" w:styleId="69">
    <w:name w:val="footnote text"/>
    <w:basedOn w:val="1"/>
    <w:qFormat/>
    <w:uiPriority w:val="0"/>
    <w:pPr>
      <w:snapToGrid w:val="0"/>
      <w:ind w:left="400" w:leftChars="200" w:hanging="200" w:hangingChars="200"/>
      <w:jc w:val="left"/>
    </w:pPr>
    <w:rPr>
      <w:sz w:val="18"/>
      <w:szCs w:val="18"/>
    </w:rPr>
  </w:style>
  <w:style w:type="paragraph" w:styleId="70">
    <w:name w:val="List 5"/>
    <w:basedOn w:val="1"/>
    <w:qFormat/>
    <w:uiPriority w:val="0"/>
    <w:pPr>
      <w:ind w:left="1000" w:leftChars="800" w:hanging="200" w:hangingChars="200"/>
      <w:contextualSpacing/>
    </w:pPr>
    <w:rPr>
      <w:szCs w:val="24"/>
    </w:rPr>
  </w:style>
  <w:style w:type="paragraph" w:styleId="71">
    <w:name w:val="Body Text Indent 3"/>
    <w:basedOn w:val="1"/>
    <w:qFormat/>
    <w:uiPriority w:val="0"/>
    <w:pPr>
      <w:spacing w:after="120"/>
      <w:ind w:left="200" w:leftChars="200"/>
    </w:pPr>
    <w:rPr>
      <w:sz w:val="16"/>
      <w:szCs w:val="16"/>
    </w:rPr>
  </w:style>
  <w:style w:type="paragraph" w:styleId="72">
    <w:name w:val="index 7"/>
    <w:basedOn w:val="1"/>
    <w:next w:val="1"/>
    <w:qFormat/>
    <w:uiPriority w:val="0"/>
    <w:pPr>
      <w:ind w:left="1200" w:leftChars="1200"/>
    </w:pPr>
    <w:rPr>
      <w:szCs w:val="24"/>
    </w:rPr>
  </w:style>
  <w:style w:type="paragraph" w:styleId="73">
    <w:name w:val="index 9"/>
    <w:basedOn w:val="1"/>
    <w:next w:val="1"/>
    <w:qFormat/>
    <w:uiPriority w:val="0"/>
    <w:pPr>
      <w:ind w:left="1600" w:leftChars="1600"/>
    </w:pPr>
    <w:rPr>
      <w:szCs w:val="24"/>
    </w:rPr>
  </w:style>
  <w:style w:type="paragraph" w:styleId="74">
    <w:name w:val="table of figures"/>
    <w:basedOn w:val="1"/>
    <w:next w:val="1"/>
    <w:qFormat/>
    <w:uiPriority w:val="0"/>
    <w:rPr>
      <w:szCs w:val="24"/>
    </w:rPr>
  </w:style>
  <w:style w:type="paragraph" w:styleId="75">
    <w:name w:val="toc 9"/>
    <w:basedOn w:val="52"/>
    <w:next w:val="1"/>
    <w:qFormat/>
    <w:uiPriority w:val="0"/>
  </w:style>
  <w:style w:type="paragraph" w:styleId="76">
    <w:name w:val="Body Text 2"/>
    <w:basedOn w:val="1"/>
    <w:qFormat/>
    <w:uiPriority w:val="0"/>
    <w:pPr>
      <w:spacing w:after="120" w:line="480" w:lineRule="auto"/>
    </w:pPr>
    <w:rPr>
      <w:szCs w:val="24"/>
    </w:rPr>
  </w:style>
  <w:style w:type="paragraph" w:styleId="77">
    <w:name w:val="List 4"/>
    <w:basedOn w:val="1"/>
    <w:qFormat/>
    <w:uiPriority w:val="0"/>
    <w:pPr>
      <w:ind w:left="800" w:leftChars="600" w:hanging="200" w:hangingChars="200"/>
      <w:contextualSpacing/>
    </w:pPr>
    <w:rPr>
      <w:szCs w:val="24"/>
    </w:rPr>
  </w:style>
  <w:style w:type="paragraph" w:styleId="78">
    <w:name w:val="List Continue 2"/>
    <w:basedOn w:val="1"/>
    <w:qFormat/>
    <w:uiPriority w:val="0"/>
    <w:pPr>
      <w:spacing w:after="120"/>
      <w:ind w:left="400" w:leftChars="400"/>
      <w:contextualSpacing/>
    </w:pPr>
    <w:rPr>
      <w:szCs w:val="24"/>
    </w:rPr>
  </w:style>
  <w:style w:type="paragraph" w:styleId="79">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00" w:leftChars="500" w:hanging="500" w:hangingChars="500"/>
    </w:pPr>
    <w:rPr>
      <w:rFonts w:ascii="Calibri Light" w:hAnsi="Calibri Light"/>
      <w:sz w:val="24"/>
    </w:rPr>
  </w:style>
  <w:style w:type="paragraph" w:styleId="80">
    <w:name w:val="HTML Preformatted"/>
    <w:basedOn w:val="1"/>
    <w:qFormat/>
    <w:uiPriority w:val="0"/>
    <w:rPr>
      <w:rFonts w:ascii="Courier New" w:hAnsi="Courier New" w:cs="Courier New"/>
      <w:sz w:val="20"/>
      <w:szCs w:val="20"/>
    </w:rPr>
  </w:style>
  <w:style w:type="paragraph" w:styleId="81">
    <w:name w:val="Normal (Web)"/>
    <w:basedOn w:val="1"/>
    <w:qFormat/>
    <w:uiPriority w:val="0"/>
    <w:rPr>
      <w:sz w:val="24"/>
    </w:rPr>
  </w:style>
  <w:style w:type="paragraph" w:styleId="82">
    <w:name w:val="List Continue 3"/>
    <w:basedOn w:val="1"/>
    <w:qFormat/>
    <w:uiPriority w:val="0"/>
    <w:pPr>
      <w:spacing w:after="120"/>
      <w:ind w:left="600" w:leftChars="600"/>
      <w:contextualSpacing/>
    </w:pPr>
    <w:rPr>
      <w:szCs w:val="24"/>
    </w:rPr>
  </w:style>
  <w:style w:type="paragraph" w:styleId="83">
    <w:name w:val="index 2"/>
    <w:basedOn w:val="1"/>
    <w:next w:val="1"/>
    <w:qFormat/>
    <w:uiPriority w:val="0"/>
    <w:pPr>
      <w:ind w:left="200" w:leftChars="200"/>
    </w:pPr>
    <w:rPr>
      <w:szCs w:val="24"/>
    </w:r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qFormat/>
    <w:uiPriority w:val="0"/>
    <w:rPr>
      <w:b/>
      <w:bCs/>
    </w:rPr>
  </w:style>
  <w:style w:type="paragraph" w:styleId="86">
    <w:name w:val="Body Text First Indent"/>
    <w:basedOn w:val="40"/>
    <w:qFormat/>
    <w:uiPriority w:val="0"/>
    <w:pPr>
      <w:ind w:firstLine="100" w:firstLineChars="100"/>
    </w:pPr>
  </w:style>
  <w:style w:type="paragraph" w:styleId="87">
    <w:name w:val="Body Text First Indent 2"/>
    <w:basedOn w:val="41"/>
    <w:qFormat/>
    <w:uiPriority w:val="0"/>
    <w:pPr>
      <w:ind w:firstLine="200" w:firstLineChars="200"/>
    </w:pPr>
  </w:style>
  <w:style w:type="character" w:styleId="90">
    <w:name w:val="Strong"/>
    <w:basedOn w:val="89"/>
    <w:qFormat/>
    <w:uiPriority w:val="0"/>
    <w:rPr>
      <w:rFonts w:cs="Times New Roman"/>
      <w:b/>
      <w:bCs/>
    </w:rPr>
  </w:style>
  <w:style w:type="character" w:styleId="91">
    <w:name w:val="endnote reference"/>
    <w:basedOn w:val="89"/>
    <w:qFormat/>
    <w:uiPriority w:val="0"/>
    <w:rPr>
      <w:rFonts w:cs="Times New Roman"/>
      <w:vertAlign w:val="superscript"/>
    </w:rPr>
  </w:style>
  <w:style w:type="character" w:styleId="92">
    <w:name w:val="page number"/>
    <w:basedOn w:val="89"/>
    <w:qFormat/>
    <w:uiPriority w:val="0"/>
    <w:rPr>
      <w:rFonts w:ascii="Times New Roman" w:hAnsi="Times New Roman" w:eastAsia="宋体" w:cs="Times New Roman"/>
      <w:sz w:val="18"/>
    </w:rPr>
  </w:style>
  <w:style w:type="character" w:styleId="93">
    <w:name w:val="FollowedHyperlink"/>
    <w:basedOn w:val="89"/>
    <w:qFormat/>
    <w:uiPriority w:val="0"/>
    <w:rPr>
      <w:rFonts w:cs="Times New Roman"/>
      <w:color w:val="954F72"/>
      <w:u w:val="single"/>
    </w:rPr>
  </w:style>
  <w:style w:type="character" w:styleId="94">
    <w:name w:val="Emphasis"/>
    <w:basedOn w:val="89"/>
    <w:qFormat/>
    <w:uiPriority w:val="0"/>
    <w:rPr>
      <w:rFonts w:cs="Times New Roman"/>
      <w:i/>
      <w:iCs/>
    </w:rPr>
  </w:style>
  <w:style w:type="character" w:styleId="95">
    <w:name w:val="line number"/>
    <w:basedOn w:val="89"/>
    <w:qFormat/>
    <w:uiPriority w:val="0"/>
    <w:rPr>
      <w:rFonts w:cs="Times New Roman"/>
    </w:rPr>
  </w:style>
  <w:style w:type="character" w:styleId="96">
    <w:name w:val="HTML Definition"/>
    <w:basedOn w:val="89"/>
    <w:qFormat/>
    <w:uiPriority w:val="0"/>
    <w:rPr>
      <w:rFonts w:cs="Times New Roman"/>
      <w:i/>
      <w:iCs/>
    </w:rPr>
  </w:style>
  <w:style w:type="character" w:styleId="97">
    <w:name w:val="HTML Typewriter"/>
    <w:basedOn w:val="89"/>
    <w:qFormat/>
    <w:uiPriority w:val="0"/>
    <w:rPr>
      <w:rFonts w:ascii="Courier New" w:hAnsi="Courier New" w:cs="Times New Roman"/>
      <w:sz w:val="20"/>
      <w:szCs w:val="20"/>
    </w:rPr>
  </w:style>
  <w:style w:type="character" w:styleId="98">
    <w:name w:val="HTML Acronym"/>
    <w:basedOn w:val="89"/>
    <w:qFormat/>
    <w:uiPriority w:val="0"/>
    <w:rPr>
      <w:rFonts w:cs="Times New Roman"/>
    </w:rPr>
  </w:style>
  <w:style w:type="character" w:styleId="99">
    <w:name w:val="HTML Variable"/>
    <w:basedOn w:val="89"/>
    <w:qFormat/>
    <w:uiPriority w:val="0"/>
    <w:rPr>
      <w:rFonts w:cs="Times New Roman"/>
      <w:i/>
      <w:iCs/>
    </w:rPr>
  </w:style>
  <w:style w:type="character" w:styleId="100">
    <w:name w:val="Hyperlink"/>
    <w:basedOn w:val="89"/>
    <w:qFormat/>
    <w:uiPriority w:val="0"/>
    <w:rPr>
      <w:rFonts w:ascii="Times New Roman" w:hAnsi="Times New Roman" w:eastAsia="宋体" w:cs="Times New Roman"/>
      <w:color w:val="auto"/>
      <w:spacing w:val="0"/>
      <w:w w:val="100"/>
      <w:position w:val="0"/>
      <w:sz w:val="21"/>
      <w:u w:val="none"/>
      <w:vertAlign w:val="baseline"/>
    </w:rPr>
  </w:style>
  <w:style w:type="character" w:styleId="101">
    <w:name w:val="HTML Code"/>
    <w:basedOn w:val="89"/>
    <w:qFormat/>
    <w:uiPriority w:val="0"/>
    <w:rPr>
      <w:rFonts w:ascii="Courier New" w:hAnsi="Courier New" w:cs="Times New Roman"/>
      <w:sz w:val="20"/>
      <w:szCs w:val="20"/>
    </w:rPr>
  </w:style>
  <w:style w:type="character" w:styleId="102">
    <w:name w:val="annotation reference"/>
    <w:basedOn w:val="89"/>
    <w:qFormat/>
    <w:uiPriority w:val="0"/>
    <w:rPr>
      <w:rFonts w:cs="Times New Roman"/>
      <w:sz w:val="21"/>
      <w:szCs w:val="21"/>
    </w:rPr>
  </w:style>
  <w:style w:type="character" w:styleId="103">
    <w:name w:val="HTML Cite"/>
    <w:basedOn w:val="89"/>
    <w:qFormat/>
    <w:uiPriority w:val="0"/>
    <w:rPr>
      <w:rFonts w:cs="Times New Roman"/>
      <w:i/>
      <w:iCs/>
    </w:rPr>
  </w:style>
  <w:style w:type="character" w:styleId="104">
    <w:name w:val="footnote reference"/>
    <w:basedOn w:val="89"/>
    <w:qFormat/>
    <w:uiPriority w:val="0"/>
    <w:rPr>
      <w:rFonts w:cs="Times New Roman"/>
      <w:vertAlign w:val="superscript"/>
    </w:rPr>
  </w:style>
  <w:style w:type="character" w:styleId="105">
    <w:name w:val="HTML Keyboard"/>
    <w:basedOn w:val="89"/>
    <w:qFormat/>
    <w:uiPriority w:val="0"/>
    <w:rPr>
      <w:rFonts w:ascii="Courier New" w:hAnsi="Courier New" w:cs="Times New Roman"/>
      <w:sz w:val="20"/>
      <w:szCs w:val="20"/>
    </w:rPr>
  </w:style>
  <w:style w:type="character" w:styleId="106">
    <w:name w:val="HTML Sample"/>
    <w:basedOn w:val="89"/>
    <w:qFormat/>
    <w:uiPriority w:val="0"/>
    <w:rPr>
      <w:rFonts w:ascii="Courier New" w:hAnsi="Courier New" w:cs="Times New Roman"/>
    </w:rPr>
  </w:style>
  <w:style w:type="paragraph" w:customStyle="1" w:styleId="107">
    <w:name w:val="标准标志HB"/>
    <w:next w:val="1"/>
    <w:qFormat/>
    <w:uiPriority w:val="0"/>
    <w:pPr>
      <w:shd w:val="solid" w:color="FFFFFF" w:fill="FFFFFF"/>
      <w:spacing w:line="240" w:lineRule="atLeast"/>
      <w:jc w:val="right"/>
    </w:pPr>
    <w:rPr>
      <w:rFonts w:ascii="Britannic Bold" w:hAnsi="Britannic Bold" w:eastAsia="宋体" w:cs="Times New Roman"/>
      <w:b/>
      <w:w w:val="110"/>
      <w:kern w:val="2"/>
      <w:sz w:val="160"/>
      <w:lang w:val="en-US" w:eastAsia="zh-CN" w:bidi="ar-SA"/>
    </w:rPr>
  </w:style>
  <w:style w:type="paragraph" w:customStyle="1" w:styleId="108">
    <w:name w:val="标准称谓GB"/>
    <w:next w:val="1"/>
    <w:qFormat/>
    <w:uiPriority w:val="0"/>
    <w:pPr>
      <w:widowControl w:val="0"/>
      <w:kinsoku w:val="0"/>
      <w:overflowPunct w:val="0"/>
      <w:autoSpaceDE w:val="0"/>
      <w:autoSpaceDN w:val="0"/>
      <w:spacing w:line="240" w:lineRule="atLeast"/>
      <w:jc w:val="distribute"/>
    </w:pPr>
    <w:rPr>
      <w:rFonts w:ascii="宋体" w:hAnsi="Times New Roman" w:eastAsia="宋体" w:cs="Times New Roman"/>
      <w:b/>
      <w:bCs/>
      <w:w w:val="135"/>
      <w:sz w:val="52"/>
      <w:lang w:val="en-US" w:eastAsia="zh-CN" w:bidi="ar-SA"/>
    </w:rPr>
  </w:style>
  <w:style w:type="paragraph" w:customStyle="1" w:styleId="109">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110">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11">
    <w:name w:val="标准书眉_奇数页"/>
    <w:next w:val="1"/>
    <w:qFormat/>
    <w:uiPriority w:val="0"/>
    <w:pPr>
      <w:tabs>
        <w:tab w:val="center" w:pos="4154"/>
        <w:tab w:val="right" w:pos="8306"/>
      </w:tabs>
      <w:spacing w:after="120"/>
      <w:jc w:val="right"/>
    </w:pPr>
    <w:rPr>
      <w:rFonts w:ascii="黑体" w:hAnsi="Times New Roman" w:eastAsia="黑体" w:cs="Times New Roman"/>
      <w:sz w:val="21"/>
      <w:lang w:val="en-US" w:eastAsia="zh-CN" w:bidi="ar-SA"/>
    </w:rPr>
  </w:style>
  <w:style w:type="paragraph" w:customStyle="1" w:styleId="112">
    <w:name w:val="标准书眉_偶数页"/>
    <w:basedOn w:val="111"/>
    <w:next w:val="1"/>
    <w:qFormat/>
    <w:uiPriority w:val="0"/>
    <w:pPr>
      <w:jc w:val="left"/>
    </w:pPr>
  </w:style>
  <w:style w:type="paragraph" w:customStyle="1" w:styleId="113">
    <w:name w:val="标准书眉一"/>
    <w:qFormat/>
    <w:uiPriority w:val="0"/>
    <w:pPr>
      <w:jc w:val="both"/>
    </w:pPr>
    <w:rPr>
      <w:rFonts w:ascii="Times New Roman" w:hAnsi="Times New Roman" w:eastAsia="宋体" w:cs="Times New Roman"/>
      <w:lang w:val="en-US" w:eastAsia="zh-CN" w:bidi="ar-SA"/>
    </w:rPr>
  </w:style>
  <w:style w:type="paragraph" w:customStyle="1" w:styleId="114">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5">
    <w:name w:val="参考文献、索引标题"/>
    <w:basedOn w:val="114"/>
    <w:next w:val="1"/>
    <w:qFormat/>
    <w:uiPriority w:val="0"/>
    <w:pPr>
      <w:spacing w:after="200"/>
    </w:pPr>
    <w:rPr>
      <w:sz w:val="21"/>
    </w:rPr>
  </w:style>
  <w:style w:type="paragraph" w:customStyle="1" w:styleId="116">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117">
    <w:name w:val="章标题"/>
    <w:next w:val="116"/>
    <w:qFormat/>
    <w:uiPriority w:val="0"/>
    <w:pPr>
      <w:numPr>
        <w:ilvl w:val="0"/>
        <w:numId w:val="11"/>
      </w:numPr>
      <w:spacing w:before="100" w:beforeLines="100" w:after="100" w:afterLines="100"/>
      <w:jc w:val="both"/>
      <w:outlineLvl w:val="1"/>
    </w:pPr>
    <w:rPr>
      <w:rFonts w:ascii="黑体" w:hAnsi="Times New Roman" w:eastAsia="黑体" w:cs="Times New Roman"/>
      <w:sz w:val="21"/>
      <w:lang w:val="en-US" w:eastAsia="zh-CN" w:bidi="ar-SA"/>
    </w:rPr>
  </w:style>
  <w:style w:type="paragraph" w:customStyle="1" w:styleId="118">
    <w:name w:val="一级条标题"/>
    <w:next w:val="116"/>
    <w:qFormat/>
    <w:uiPriority w:val="0"/>
    <w:pPr>
      <w:numPr>
        <w:ilvl w:val="1"/>
        <w:numId w:val="11"/>
      </w:numPr>
      <w:spacing w:before="50" w:beforeLines="50" w:after="50" w:afterLines="50"/>
    </w:pPr>
    <w:rPr>
      <w:rFonts w:ascii="黑体" w:hAnsi="Times New Roman" w:eastAsia="黑体" w:cs="Times New Roman"/>
      <w:sz w:val="21"/>
      <w:szCs w:val="21"/>
      <w:lang w:val="en-US" w:eastAsia="zh-CN" w:bidi="ar-SA"/>
    </w:rPr>
  </w:style>
  <w:style w:type="paragraph" w:customStyle="1" w:styleId="119">
    <w:name w:val="二级条标题"/>
    <w:basedOn w:val="118"/>
    <w:next w:val="116"/>
    <w:qFormat/>
    <w:uiPriority w:val="0"/>
    <w:pPr>
      <w:numPr>
        <w:ilvl w:val="2"/>
        <w:numId w:val="11"/>
      </w:numPr>
      <w:tabs>
        <w:tab w:val="left" w:pos="780"/>
      </w:tabs>
      <w:spacing w:before="50" w:beforeLines="0" w:after="50" w:afterLines="0"/>
      <w:ind w:left="780" w:hanging="360"/>
    </w:pPr>
  </w:style>
  <w:style w:type="character" w:customStyle="1" w:styleId="120">
    <w:name w:val="发布_1"/>
    <w:basedOn w:val="89"/>
    <w:qFormat/>
    <w:uiPriority w:val="0"/>
    <w:rPr>
      <w:rFonts w:ascii="黑体" w:eastAsia="黑体" w:cs="Times New Roman"/>
      <w:spacing w:val="22"/>
      <w:w w:val="100"/>
      <w:position w:val="3"/>
      <w:sz w:val="28"/>
    </w:rPr>
  </w:style>
  <w:style w:type="paragraph" w:customStyle="1" w:styleId="121">
    <w:name w:val="发布部门GB"/>
    <w:next w:val="116"/>
    <w:qFormat/>
    <w:uiPriority w:val="0"/>
    <w:pPr>
      <w:spacing w:line="360" w:lineRule="exact"/>
      <w:jc w:val="center"/>
    </w:pPr>
    <w:rPr>
      <w:rFonts w:ascii="宋体" w:hAnsi="Times New Roman" w:eastAsia="宋体" w:cs="Times New Roman"/>
      <w:b/>
      <w:sz w:val="36"/>
      <w:lang w:val="en-US" w:eastAsia="zh-CN" w:bidi="ar-SA"/>
    </w:rPr>
  </w:style>
  <w:style w:type="paragraph" w:customStyle="1" w:styleId="122">
    <w:name w:val="发布日期"/>
    <w:qFormat/>
    <w:uiPriority w:val="0"/>
    <w:rPr>
      <w:rFonts w:ascii="黑体" w:hAnsi="Times New Roman" w:eastAsia="黑体" w:cs="Times New Roman"/>
      <w:sz w:val="28"/>
      <w:lang w:val="en-US" w:eastAsia="zh-CN" w:bidi="ar-SA"/>
    </w:rPr>
  </w:style>
  <w:style w:type="paragraph" w:customStyle="1" w:styleId="123">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124">
    <w:name w:val="封面标准号2"/>
    <w:basedOn w:val="123"/>
    <w:qFormat/>
    <w:uiPriority w:val="0"/>
    <w:pPr>
      <w:adjustRightInd w:val="0"/>
      <w:spacing w:before="357" w:line="280" w:lineRule="exact"/>
    </w:pPr>
  </w:style>
  <w:style w:type="paragraph" w:customStyle="1" w:styleId="125">
    <w:name w:val="封面标准代替信息"/>
    <w:basedOn w:val="124"/>
    <w:qFormat/>
    <w:uiPriority w:val="0"/>
    <w:pPr>
      <w:spacing w:before="0" w:line="360" w:lineRule="exact"/>
    </w:pPr>
    <w:rPr>
      <w:sz w:val="21"/>
    </w:rPr>
  </w:style>
  <w:style w:type="paragraph" w:customStyle="1" w:styleId="126">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130">
    <w:name w:val="封面一致性程度标识"/>
    <w:qFormat/>
    <w:uiPriority w:val="0"/>
    <w:pPr>
      <w:spacing w:before="680" w:line="400" w:lineRule="exact"/>
      <w:jc w:val="center"/>
    </w:pPr>
    <w:rPr>
      <w:rFonts w:ascii="黑体" w:hAnsi="Times New Roman" w:eastAsia="黑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133">
    <w:name w:val="附录表标题"/>
    <w:basedOn w:val="1"/>
    <w:next w:val="1"/>
    <w:qFormat/>
    <w:uiPriority w:val="0"/>
    <w:pPr>
      <w:numPr>
        <w:ilvl w:val="1"/>
        <w:numId w:val="13"/>
      </w:numPr>
      <w:spacing w:before="50" w:beforeLines="50" w:after="50" w:afterLines="50"/>
      <w:jc w:val="center"/>
    </w:pPr>
    <w:rPr>
      <w:rFonts w:ascii="黑体" w:eastAsia="黑体"/>
    </w:rPr>
  </w:style>
  <w:style w:type="paragraph" w:customStyle="1" w:styleId="134">
    <w:name w:val="附录章标题"/>
    <w:next w:val="116"/>
    <w:qFormat/>
    <w:uiPriority w:val="0"/>
    <w:pPr>
      <w:numPr>
        <w:ilvl w:val="1"/>
        <w:numId w:val="12"/>
      </w:numPr>
      <w:wordWrap w:val="0"/>
      <w:overflowPunct w:val="0"/>
      <w:autoSpaceDE w:val="0"/>
      <w:spacing w:before="50" w:beforeLines="50" w:after="50" w:afterLines="50"/>
      <w:jc w:val="both"/>
      <w:textAlignment w:val="baseline"/>
    </w:pPr>
    <w:rPr>
      <w:rFonts w:ascii="黑体" w:hAnsi="Times New Roman" w:eastAsia="黑体" w:cs="Times New Roman"/>
      <w:kern w:val="21"/>
      <w:sz w:val="21"/>
      <w:lang w:val="en-US" w:eastAsia="zh-CN" w:bidi="ar-SA"/>
    </w:rPr>
  </w:style>
  <w:style w:type="paragraph" w:customStyle="1" w:styleId="135">
    <w:name w:val="附录一级条标题"/>
    <w:basedOn w:val="134"/>
    <w:next w:val="116"/>
    <w:qFormat/>
    <w:uiPriority w:val="0"/>
    <w:pPr>
      <w:numPr>
        <w:ilvl w:val="2"/>
        <w:numId w:val="12"/>
      </w:numPr>
      <w:tabs>
        <w:tab w:val="left" w:pos="1620"/>
      </w:tabs>
      <w:wordWrap w:val="0"/>
      <w:overflowPunct w:val="0"/>
      <w:autoSpaceDE w:val="0"/>
      <w:autoSpaceDN w:val="0"/>
      <w:ind w:left="1620" w:hanging="360"/>
    </w:pPr>
  </w:style>
  <w:style w:type="paragraph" w:customStyle="1" w:styleId="136">
    <w:name w:val="附录二级条标题"/>
    <w:basedOn w:val="1"/>
    <w:next w:val="116"/>
    <w:qFormat/>
    <w:uiPriority w:val="0"/>
    <w:pPr>
      <w:widowControl/>
      <w:numPr>
        <w:ilvl w:val="3"/>
        <w:numId w:val="12"/>
      </w:numPr>
      <w:wordWrap w:val="0"/>
      <w:overflowPunct w:val="0"/>
      <w:autoSpaceDE w:val="0"/>
      <w:autoSpaceDN w:val="0"/>
      <w:spacing w:before="50" w:beforeLines="50" w:after="50" w:afterLines="50"/>
      <w:textAlignment w:val="baseline"/>
    </w:pPr>
    <w:rPr>
      <w:rFonts w:ascii="黑体" w:eastAsia="黑体"/>
      <w:kern w:val="21"/>
      <w:szCs w:val="20"/>
    </w:rPr>
  </w:style>
  <w:style w:type="paragraph" w:customStyle="1" w:styleId="137">
    <w:name w:val="附录三级条标题"/>
    <w:basedOn w:val="136"/>
    <w:next w:val="116"/>
    <w:qFormat/>
    <w:uiPriority w:val="0"/>
    <w:pPr>
      <w:numPr>
        <w:ilvl w:val="4"/>
        <w:numId w:val="12"/>
      </w:numPr>
      <w:tabs>
        <w:tab w:val="left" w:pos="1620"/>
      </w:tabs>
      <w:ind w:left="1620" w:hanging="360"/>
    </w:pPr>
  </w:style>
  <w:style w:type="paragraph" w:customStyle="1" w:styleId="138">
    <w:name w:val="附录四级条标题"/>
    <w:basedOn w:val="137"/>
    <w:next w:val="116"/>
    <w:qFormat/>
    <w:uiPriority w:val="0"/>
    <w:pPr>
      <w:numPr>
        <w:ilvl w:val="5"/>
        <w:numId w:val="12"/>
      </w:numPr>
    </w:pPr>
  </w:style>
  <w:style w:type="paragraph" w:customStyle="1" w:styleId="139">
    <w:name w:val="附录图标题"/>
    <w:basedOn w:val="1"/>
    <w:next w:val="1"/>
    <w:qFormat/>
    <w:uiPriority w:val="0"/>
    <w:pPr>
      <w:numPr>
        <w:ilvl w:val="1"/>
        <w:numId w:val="14"/>
      </w:numPr>
      <w:spacing w:before="50" w:beforeLines="50" w:after="50" w:afterLines="50"/>
      <w:jc w:val="center"/>
    </w:pPr>
    <w:rPr>
      <w:rFonts w:ascii="黑体" w:eastAsia="黑体"/>
    </w:rPr>
  </w:style>
  <w:style w:type="paragraph" w:customStyle="1" w:styleId="140">
    <w:name w:val="附录五级条标题"/>
    <w:basedOn w:val="138"/>
    <w:next w:val="116"/>
    <w:qFormat/>
    <w:uiPriority w:val="0"/>
    <w:pPr>
      <w:numPr>
        <w:ilvl w:val="6"/>
        <w:numId w:val="12"/>
      </w:numPr>
      <w:outlineLvl w:val="6"/>
    </w:pPr>
  </w:style>
  <w:style w:type="character" w:customStyle="1" w:styleId="141">
    <w:name w:val="个人答复风格"/>
    <w:basedOn w:val="89"/>
    <w:qFormat/>
    <w:uiPriority w:val="0"/>
    <w:rPr>
      <w:rFonts w:ascii="Arial" w:hAnsi="Arial" w:eastAsia="宋体" w:cs="Arial"/>
      <w:color w:val="auto"/>
      <w:sz w:val="20"/>
    </w:rPr>
  </w:style>
  <w:style w:type="character" w:customStyle="1" w:styleId="142">
    <w:name w:val="个人撰写风格"/>
    <w:basedOn w:val="89"/>
    <w:qFormat/>
    <w:uiPriority w:val="0"/>
    <w:rPr>
      <w:rFonts w:ascii="Arial" w:hAnsi="Arial" w:eastAsia="宋体" w:cs="Arial"/>
      <w:color w:val="auto"/>
      <w:sz w:val="20"/>
    </w:rPr>
  </w:style>
  <w:style w:type="paragraph" w:customStyle="1" w:styleId="143">
    <w:name w:val="列项——"/>
    <w:qFormat/>
    <w:uiPriority w:val="0"/>
    <w:pPr>
      <w:widowControl w:val="0"/>
      <w:numPr>
        <w:ilvl w:val="0"/>
        <w:numId w:val="15"/>
      </w:numPr>
      <w:jc w:val="both"/>
    </w:pPr>
    <w:rPr>
      <w:rFonts w:ascii="宋体" w:hAnsi="Times New Roman" w:eastAsia="宋体" w:cs="Times New Roman"/>
      <w:sz w:val="21"/>
      <w:lang w:val="en-US" w:eastAsia="zh-CN" w:bidi="ar-SA"/>
    </w:rPr>
  </w:style>
  <w:style w:type="paragraph" w:customStyle="1" w:styleId="144">
    <w:name w:val="目次、标准名称标题"/>
    <w:basedOn w:val="114"/>
    <w:next w:val="116"/>
    <w:qFormat/>
    <w:uiPriority w:val="0"/>
    <w:pPr>
      <w:spacing w:line="460" w:lineRule="exact"/>
      <w:outlineLvl w:val="9"/>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其他标准称谓"/>
    <w:qFormat/>
    <w:uiPriority w:val="0"/>
    <w:pPr>
      <w:spacing w:line="240" w:lineRule="atLeast"/>
      <w:jc w:val="distribute"/>
    </w:pPr>
    <w:rPr>
      <w:rFonts w:ascii="黑体" w:hAnsi="Times New Roman" w:eastAsia="黑体" w:cs="Times New Roman"/>
      <w:sz w:val="52"/>
      <w:lang w:val="en-US" w:eastAsia="zh-CN" w:bidi="ar-SA"/>
    </w:rPr>
  </w:style>
  <w:style w:type="paragraph" w:customStyle="1" w:styleId="147">
    <w:name w:val="其他发布部门"/>
    <w:basedOn w:val="121"/>
    <w:qFormat/>
    <w:uiPriority w:val="0"/>
    <w:pPr>
      <w:framePr w:wrap="around" w:vAnchor="margin" w:hAnchor="text" w:y="1"/>
      <w:spacing w:line="240" w:lineRule="atLeast"/>
    </w:pPr>
    <w:rPr>
      <w:rFonts w:ascii="黑体" w:eastAsia="黑体"/>
      <w:b w:val="0"/>
    </w:rPr>
  </w:style>
  <w:style w:type="paragraph" w:customStyle="1" w:styleId="148">
    <w:name w:val="三级条标题"/>
    <w:basedOn w:val="119"/>
    <w:next w:val="116"/>
    <w:qFormat/>
    <w:uiPriority w:val="0"/>
    <w:pPr>
      <w:numPr>
        <w:ilvl w:val="3"/>
        <w:numId w:val="11"/>
      </w:numPr>
    </w:pPr>
  </w:style>
  <w:style w:type="paragraph" w:customStyle="1" w:styleId="149">
    <w:name w:val="实施日期"/>
    <w:basedOn w:val="122"/>
    <w:qFormat/>
    <w:uiPriority w:val="0"/>
    <w:pPr>
      <w:jc w:val="right"/>
    </w:pPr>
  </w:style>
  <w:style w:type="paragraph" w:customStyle="1" w:styleId="150">
    <w:name w:val="示例"/>
    <w:next w:val="151"/>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151">
    <w:name w:val="示例段"/>
    <w:basedOn w:val="116"/>
    <w:qFormat/>
    <w:uiPriority w:val="0"/>
    <w:rPr>
      <w:sz w:val="18"/>
    </w:rPr>
  </w:style>
  <w:style w:type="paragraph" w:customStyle="1" w:styleId="152">
    <w:name w:val="数字编号列项（二级）"/>
    <w:qFormat/>
    <w:uiPriority w:val="0"/>
    <w:pPr>
      <w:numPr>
        <w:ilvl w:val="1"/>
        <w:numId w:val="17"/>
      </w:numPr>
      <w:jc w:val="both"/>
    </w:pPr>
    <w:rPr>
      <w:rFonts w:ascii="宋体" w:hAnsi="Times New Roman" w:eastAsia="宋体" w:cs="Times New Roman"/>
      <w:sz w:val="21"/>
      <w:lang w:val="en-US" w:eastAsia="zh-CN" w:bidi="ar-SA"/>
    </w:rPr>
  </w:style>
  <w:style w:type="paragraph" w:customStyle="1" w:styleId="153">
    <w:name w:val="四级条标题"/>
    <w:basedOn w:val="148"/>
    <w:next w:val="116"/>
    <w:qFormat/>
    <w:uiPriority w:val="0"/>
    <w:pPr>
      <w:numPr>
        <w:ilvl w:val="4"/>
        <w:numId w:val="11"/>
      </w:numPr>
    </w:pPr>
  </w:style>
  <w:style w:type="paragraph" w:customStyle="1" w:styleId="154">
    <w:name w:val="条文脚注"/>
    <w:basedOn w:val="69"/>
    <w:qFormat/>
    <w:uiPriority w:val="0"/>
    <w:pPr>
      <w:numPr>
        <w:ilvl w:val="0"/>
        <w:numId w:val="18"/>
      </w:numPr>
      <w:ind w:left="720" w:leftChars="0" w:firstLine="0" w:firstLineChars="0"/>
      <w:jc w:val="both"/>
    </w:pPr>
    <w:rPr>
      <w:rFonts w:ascii="宋体"/>
    </w:rPr>
  </w:style>
  <w:style w:type="paragraph" w:customStyle="1" w:styleId="155">
    <w:name w:val="图表脚注"/>
    <w:next w:val="116"/>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116"/>
    <w:qFormat/>
    <w:uiPriority w:val="0"/>
    <w:pPr>
      <w:jc w:val="both"/>
    </w:pPr>
    <w:rPr>
      <w:rFonts w:ascii="Times New Roman" w:hAnsi="Times New Roman" w:eastAsia="宋体" w:cs="Times New Roman"/>
      <w:sz w:val="21"/>
      <w:lang w:val="en-US" w:eastAsia="zh-CN" w:bidi="ar-SA"/>
    </w:rPr>
  </w:style>
  <w:style w:type="paragraph" w:customStyle="1" w:styleId="158">
    <w:name w:val="五级条标题"/>
    <w:basedOn w:val="153"/>
    <w:next w:val="116"/>
    <w:qFormat/>
    <w:uiPriority w:val="0"/>
    <w:pPr>
      <w:numPr>
        <w:ilvl w:val="5"/>
        <w:numId w:val="11"/>
      </w:numPr>
    </w:pPr>
  </w:style>
  <w:style w:type="paragraph" w:customStyle="1" w:styleId="159">
    <w:name w:val="正文表标题"/>
    <w:next w:val="116"/>
    <w:qFormat/>
    <w:uiPriority w:val="0"/>
    <w:pPr>
      <w:numPr>
        <w:ilvl w:val="1"/>
        <w:numId w:val="19"/>
      </w:numPr>
      <w:tabs>
        <w:tab w:val="left" w:pos="360"/>
      </w:tabs>
      <w:spacing w:before="50" w:beforeLines="50" w:after="50" w:afterLines="50"/>
      <w:jc w:val="center"/>
    </w:pPr>
    <w:rPr>
      <w:rFonts w:ascii="黑体" w:hAnsi="Times New Roman" w:eastAsia="黑体" w:cs="Times New Roman"/>
      <w:sz w:val="21"/>
      <w:szCs w:val="21"/>
      <w:lang w:val="en-US" w:eastAsia="zh-CN" w:bidi="ar-SA"/>
    </w:rPr>
  </w:style>
  <w:style w:type="paragraph" w:customStyle="1" w:styleId="160">
    <w:name w:val="正文图标题"/>
    <w:basedOn w:val="159"/>
    <w:next w:val="116"/>
    <w:qFormat/>
    <w:uiPriority w:val="0"/>
    <w:pPr>
      <w:numPr>
        <w:ilvl w:val="0"/>
        <w:numId w:val="20"/>
      </w:numPr>
      <w:tabs>
        <w:tab w:val="left" w:pos="2040"/>
        <w:tab w:val="clear" w:pos="360"/>
      </w:tabs>
      <w:ind w:left="2040" w:hanging="360"/>
    </w:pPr>
  </w:style>
  <w:style w:type="paragraph" w:customStyle="1" w:styleId="161">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162">
    <w:name w:val="注×："/>
    <w:qFormat/>
    <w:uiPriority w:val="0"/>
    <w:pPr>
      <w:widowControl w:val="0"/>
      <w:numPr>
        <w:ilvl w:val="0"/>
        <w:numId w:val="22"/>
      </w:numPr>
      <w:autoSpaceDE w:val="0"/>
      <w:autoSpaceDN w:val="0"/>
      <w:jc w:val="both"/>
    </w:pPr>
    <w:rPr>
      <w:rFonts w:ascii="宋体" w:hAnsi="Times New Roman" w:eastAsia="宋体" w:cs="Times New Roman"/>
      <w:sz w:val="18"/>
      <w:szCs w:val="18"/>
      <w:lang w:val="en-US" w:eastAsia="zh-CN" w:bidi="ar-SA"/>
    </w:rPr>
  </w:style>
  <w:style w:type="paragraph" w:customStyle="1" w:styleId="163">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164">
    <w:name w:val="示例×："/>
    <w:basedOn w:val="1"/>
    <w:next w:val="151"/>
    <w:qFormat/>
    <w:uiPriority w:val="0"/>
    <w:pPr>
      <w:widowControl/>
      <w:numPr>
        <w:ilvl w:val="0"/>
        <w:numId w:val="23"/>
      </w:numPr>
    </w:pPr>
    <w:rPr>
      <w:rFonts w:ascii="宋体"/>
      <w:kern w:val="0"/>
      <w:sz w:val="18"/>
      <w:szCs w:val="18"/>
    </w:rPr>
  </w:style>
  <w:style w:type="paragraph" w:customStyle="1" w:styleId="165">
    <w:name w:val="工程建设章标题"/>
    <w:next w:val="116"/>
    <w:qFormat/>
    <w:uiPriority w:val="0"/>
    <w:pPr>
      <w:numPr>
        <w:ilvl w:val="1"/>
        <w:numId w:val="24"/>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166">
    <w:name w:val="工程建设节标题"/>
    <w:basedOn w:val="165"/>
    <w:next w:val="116"/>
    <w:qFormat/>
    <w:uiPriority w:val="0"/>
    <w:pPr>
      <w:numPr>
        <w:ilvl w:val="2"/>
        <w:numId w:val="24"/>
      </w:numPr>
      <w:tabs>
        <w:tab w:val="left" w:pos="1616"/>
      </w:tabs>
      <w:spacing w:before="400" w:after="400" w:line="240" w:lineRule="auto"/>
      <w:ind w:left="1616" w:hanging="567"/>
      <w:outlineLvl w:val="2"/>
    </w:pPr>
    <w:rPr>
      <w:sz w:val="21"/>
    </w:rPr>
  </w:style>
  <w:style w:type="paragraph" w:customStyle="1" w:styleId="167">
    <w:name w:val="工程建设条标题"/>
    <w:basedOn w:val="166"/>
    <w:next w:val="116"/>
    <w:qFormat/>
    <w:uiPriority w:val="0"/>
    <w:pPr>
      <w:numPr>
        <w:ilvl w:val="3"/>
        <w:numId w:val="24"/>
      </w:numPr>
      <w:tabs>
        <w:tab w:val="left" w:pos="2914"/>
      </w:tabs>
      <w:spacing w:before="0" w:after="0"/>
      <w:ind w:left="2182" w:hanging="708"/>
      <w:jc w:val="left"/>
      <w:outlineLvl w:val="3"/>
    </w:pPr>
    <w:rPr>
      <w:b w:val="0"/>
    </w:rPr>
  </w:style>
  <w:style w:type="paragraph" w:customStyle="1" w:styleId="168">
    <w:name w:val="工程建设表标题"/>
    <w:basedOn w:val="167"/>
    <w:qFormat/>
    <w:uiPriority w:val="0"/>
    <w:pPr>
      <w:numPr>
        <w:ilvl w:val="4"/>
        <w:numId w:val="24"/>
      </w:numPr>
      <w:tabs>
        <w:tab w:val="left" w:pos="3699"/>
      </w:tabs>
      <w:ind w:left="2749" w:hanging="850"/>
      <w:jc w:val="center"/>
      <w:outlineLvl w:val="4"/>
    </w:pPr>
  </w:style>
  <w:style w:type="paragraph" w:customStyle="1" w:styleId="169">
    <w:name w:val="工程建设图标题"/>
    <w:basedOn w:val="167"/>
    <w:qFormat/>
    <w:uiPriority w:val="0"/>
    <w:pPr>
      <w:numPr>
        <w:ilvl w:val="5"/>
        <w:numId w:val="24"/>
      </w:numPr>
      <w:tabs>
        <w:tab w:val="left" w:pos="4484"/>
      </w:tabs>
      <w:ind w:left="3458" w:hanging="1134"/>
      <w:jc w:val="center"/>
      <w:outlineLvl w:val="5"/>
    </w:pPr>
  </w:style>
  <w:style w:type="paragraph" w:customStyle="1" w:styleId="170">
    <w:name w:val="工程建设公式标题"/>
    <w:basedOn w:val="167"/>
    <w:qFormat/>
    <w:uiPriority w:val="0"/>
    <w:pPr>
      <w:numPr>
        <w:ilvl w:val="6"/>
        <w:numId w:val="24"/>
      </w:numPr>
      <w:tabs>
        <w:tab w:val="left" w:pos="5269"/>
      </w:tabs>
      <w:jc w:val="center"/>
      <w:outlineLvl w:val="6"/>
    </w:pPr>
  </w:style>
  <w:style w:type="paragraph" w:customStyle="1" w:styleId="171">
    <w:name w:val="工程建设无节条标题"/>
    <w:basedOn w:val="1"/>
    <w:next w:val="116"/>
    <w:qFormat/>
    <w:uiPriority w:val="0"/>
    <w:pPr>
      <w:numPr>
        <w:ilvl w:val="8"/>
        <w:numId w:val="24"/>
      </w:numPr>
      <w:outlineLvl w:val="3"/>
    </w:pPr>
    <w:rPr>
      <w:szCs w:val="24"/>
    </w:rPr>
  </w:style>
  <w:style w:type="paragraph" w:customStyle="1" w:styleId="172">
    <w:name w:val="工程建设款标题"/>
    <w:basedOn w:val="167"/>
    <w:qFormat/>
    <w:uiPriority w:val="0"/>
    <w:pPr>
      <w:numPr>
        <w:ilvl w:val="7"/>
        <w:numId w:val="24"/>
      </w:numPr>
      <w:tabs>
        <w:tab w:val="left" w:pos="6054"/>
      </w:tabs>
      <w:ind w:left="4592" w:hanging="1418"/>
      <w:outlineLvl w:val="9"/>
    </w:pPr>
  </w:style>
  <w:style w:type="paragraph" w:customStyle="1" w:styleId="173">
    <w:name w:val="名称"/>
    <w:basedOn w:val="114"/>
    <w:next w:val="116"/>
    <w:qFormat/>
    <w:uiPriority w:val="0"/>
    <w:pPr>
      <w:spacing w:line="460" w:lineRule="exact"/>
      <w:outlineLvl w:val="9"/>
    </w:pPr>
  </w:style>
  <w:style w:type="paragraph" w:customStyle="1" w:styleId="174">
    <w:name w:val="正文表标题续表"/>
    <w:basedOn w:val="159"/>
    <w:next w:val="116"/>
    <w:qFormat/>
    <w:uiPriority w:val="0"/>
    <w:pPr>
      <w:numPr>
        <w:ilvl w:val="2"/>
        <w:numId w:val="19"/>
      </w:numPr>
      <w:tabs>
        <w:tab w:val="left" w:pos="1620"/>
      </w:tabs>
      <w:ind w:left="1620" w:hanging="360"/>
    </w:pPr>
  </w:style>
  <w:style w:type="paragraph" w:customStyle="1" w:styleId="175">
    <w:name w:val="附录表标题续表"/>
    <w:basedOn w:val="133"/>
    <w:next w:val="116"/>
    <w:qFormat/>
    <w:uiPriority w:val="0"/>
    <w:pPr>
      <w:numPr>
        <w:ilvl w:val="2"/>
        <w:numId w:val="13"/>
      </w:numPr>
      <w:ind w:left="360" w:hanging="360"/>
    </w:pPr>
  </w:style>
  <w:style w:type="paragraph" w:customStyle="1" w:styleId="176">
    <w:name w:val="术语定义二级条标题"/>
    <w:basedOn w:val="119"/>
    <w:next w:val="116"/>
    <w:qFormat/>
    <w:uiPriority w:val="0"/>
    <w:pPr>
      <w:spacing w:before="250" w:after="250"/>
    </w:pPr>
  </w:style>
  <w:style w:type="paragraph" w:customStyle="1" w:styleId="177">
    <w:name w:val="术语定义三级条标题"/>
    <w:basedOn w:val="148"/>
    <w:next w:val="116"/>
    <w:qFormat/>
    <w:uiPriority w:val="0"/>
    <w:pPr>
      <w:spacing w:before="250" w:after="250"/>
    </w:pPr>
  </w:style>
  <w:style w:type="paragraph" w:customStyle="1" w:styleId="178">
    <w:name w:val="式中"/>
    <w:qFormat/>
    <w:uiPriority w:val="0"/>
    <w:pPr>
      <w:ind w:left="200" w:leftChars="200"/>
    </w:pPr>
    <w:rPr>
      <w:rFonts w:ascii="宋体" w:hAnsi="Times New Roman" w:eastAsia="宋体" w:cs="Times New Roman"/>
      <w:sz w:val="21"/>
      <w:lang w:val="en-US" w:eastAsia="zh-CN" w:bidi="ar-SA"/>
    </w:rPr>
  </w:style>
  <w:style w:type="paragraph" w:customStyle="1" w:styleId="179">
    <w:name w:val="术语定义四级条标题"/>
    <w:basedOn w:val="153"/>
    <w:next w:val="116"/>
    <w:qFormat/>
    <w:uiPriority w:val="0"/>
    <w:pPr>
      <w:spacing w:before="250" w:after="250"/>
    </w:pPr>
  </w:style>
  <w:style w:type="paragraph" w:customStyle="1" w:styleId="180">
    <w:name w:val="术语定义五级条标题"/>
    <w:basedOn w:val="158"/>
    <w:next w:val="116"/>
    <w:qFormat/>
    <w:uiPriority w:val="0"/>
    <w:pPr>
      <w:spacing w:before="250" w:after="250"/>
    </w:pPr>
  </w:style>
  <w:style w:type="paragraph" w:customStyle="1" w:styleId="181">
    <w:name w:val="术语定义一级条标题"/>
    <w:basedOn w:val="118"/>
    <w:next w:val="116"/>
    <w:qFormat/>
    <w:uiPriority w:val="0"/>
    <w:pPr>
      <w:spacing w:before="50" w:beforeLines="0" w:after="50" w:afterLines="0"/>
    </w:pPr>
  </w:style>
  <w:style w:type="paragraph" w:customStyle="1" w:styleId="182">
    <w:name w:val="条文说明"/>
    <w:basedOn w:val="173"/>
    <w:qFormat/>
    <w:uiPriority w:val="0"/>
  </w:style>
  <w:style w:type="paragraph" w:customStyle="1" w:styleId="183">
    <w:name w:val="列项·"/>
    <w:qFormat/>
    <w:uiPriority w:val="0"/>
    <w:pPr>
      <w:numPr>
        <w:ilvl w:val="0"/>
        <w:numId w:val="25"/>
      </w:numPr>
      <w:tabs>
        <w:tab w:val="left" w:pos="840"/>
      </w:tabs>
      <w:ind w:left="400" w:leftChars="200" w:hanging="200" w:hangingChars="200"/>
      <w:jc w:val="both"/>
    </w:pPr>
    <w:rPr>
      <w:rFonts w:ascii="宋体" w:hAnsi="Times New Roman" w:eastAsia="宋体" w:cs="Times New Roman"/>
      <w:sz w:val="21"/>
      <w:lang w:val="en-US" w:eastAsia="zh-CN" w:bidi="ar-SA"/>
    </w:rPr>
  </w:style>
  <w:style w:type="paragraph" w:customStyle="1" w:styleId="184">
    <w:name w:val="二级无标题条"/>
    <w:basedOn w:val="119"/>
    <w:qFormat/>
    <w:uiPriority w:val="0"/>
    <w:pPr>
      <w:spacing w:before="250" w:after="250"/>
      <w:jc w:val="both"/>
    </w:pPr>
    <w:rPr>
      <w:rFonts w:ascii="宋体" w:eastAsia="宋体"/>
    </w:rPr>
  </w:style>
  <w:style w:type="paragraph" w:customStyle="1" w:styleId="185">
    <w:name w:val="三级无标题条"/>
    <w:basedOn w:val="148"/>
    <w:qFormat/>
    <w:uiPriority w:val="0"/>
    <w:pPr>
      <w:spacing w:before="250" w:after="250"/>
      <w:jc w:val="both"/>
    </w:pPr>
    <w:rPr>
      <w:rFonts w:ascii="宋体" w:eastAsia="宋体"/>
    </w:rPr>
  </w:style>
  <w:style w:type="paragraph" w:customStyle="1" w:styleId="186">
    <w:name w:val="四级无标题条"/>
    <w:basedOn w:val="153"/>
    <w:qFormat/>
    <w:uiPriority w:val="0"/>
    <w:pPr>
      <w:spacing w:before="250" w:after="250"/>
      <w:jc w:val="both"/>
    </w:pPr>
    <w:rPr>
      <w:rFonts w:ascii="宋体" w:eastAsia="宋体"/>
    </w:rPr>
  </w:style>
  <w:style w:type="paragraph" w:customStyle="1" w:styleId="187">
    <w:name w:val="五级无标题条"/>
    <w:basedOn w:val="158"/>
    <w:qFormat/>
    <w:uiPriority w:val="0"/>
    <w:pPr>
      <w:spacing w:before="250" w:after="250"/>
      <w:jc w:val="both"/>
    </w:pPr>
    <w:rPr>
      <w:rFonts w:ascii="宋体" w:eastAsia="宋体"/>
    </w:rPr>
  </w:style>
  <w:style w:type="paragraph" w:customStyle="1" w:styleId="188">
    <w:name w:val="一级无标题条"/>
    <w:basedOn w:val="118"/>
    <w:qFormat/>
    <w:uiPriority w:val="0"/>
    <w:pPr>
      <w:spacing w:before="50" w:beforeLines="0" w:after="50" w:afterLines="0"/>
      <w:jc w:val="both"/>
    </w:pPr>
    <w:rPr>
      <w:rFonts w:ascii="宋体" w:eastAsia="宋体"/>
    </w:rPr>
  </w:style>
  <w:style w:type="paragraph" w:customStyle="1" w:styleId="189">
    <w:name w:val="ICS"/>
    <w:basedOn w:val="131"/>
    <w:qFormat/>
    <w:uiPriority w:val="0"/>
    <w:pPr>
      <w:jc w:val="left"/>
    </w:pPr>
    <w:rPr>
      <w:rFonts w:ascii="黑体" w:eastAsia="黑体"/>
      <w:sz w:val="21"/>
    </w:rPr>
  </w:style>
  <w:style w:type="paragraph" w:customStyle="1" w:styleId="190">
    <w:name w:val="标准称谓HB"/>
    <w:next w:val="1"/>
    <w:qFormat/>
    <w:uiPriority w:val="0"/>
    <w:pPr>
      <w:widowControl w:val="0"/>
      <w:kinsoku w:val="0"/>
      <w:overflowPunct w:val="0"/>
      <w:autoSpaceDE w:val="0"/>
      <w:autoSpaceDN w:val="0"/>
      <w:spacing w:line="240" w:lineRule="atLeast"/>
      <w:jc w:val="distribute"/>
    </w:pPr>
    <w:rPr>
      <w:rFonts w:ascii="Britannic Bold" w:hAnsi="Britannic Bold" w:eastAsia="黑体" w:cs="Times New Roman"/>
      <w:bCs/>
      <w:w w:val="135"/>
      <w:sz w:val="44"/>
      <w:lang w:val="en-US" w:eastAsia="zh-CN" w:bidi="ar-SA"/>
    </w:rPr>
  </w:style>
  <w:style w:type="paragraph" w:customStyle="1" w:styleId="191">
    <w:name w:val="发布"/>
    <w:basedOn w:val="40"/>
    <w:qFormat/>
    <w:uiPriority w:val="0"/>
    <w:pPr>
      <w:spacing w:after="0" w:line="280" w:lineRule="exact"/>
      <w:ind w:left="284"/>
    </w:pPr>
    <w:rPr>
      <w:rFonts w:ascii="黑体" w:eastAsia="黑体"/>
      <w:kern w:val="3"/>
      <w:sz w:val="28"/>
    </w:rPr>
  </w:style>
  <w:style w:type="paragraph" w:customStyle="1" w:styleId="192">
    <w:name w:val="标准称谓DB"/>
    <w:next w:val="1"/>
    <w:qFormat/>
    <w:uiPriority w:val="0"/>
    <w:pPr>
      <w:widowControl w:val="0"/>
      <w:kinsoku w:val="0"/>
      <w:overflowPunct w:val="0"/>
      <w:autoSpaceDE w:val="0"/>
      <w:autoSpaceDN w:val="0"/>
      <w:spacing w:line="240" w:lineRule="atLeast"/>
      <w:jc w:val="distribute"/>
    </w:pPr>
    <w:rPr>
      <w:rFonts w:ascii="黑体" w:hAnsi="Times New Roman" w:eastAsia="黑体" w:cs="Times New Roman"/>
      <w:b/>
      <w:bCs/>
      <w:w w:val="135"/>
      <w:sz w:val="52"/>
      <w:lang w:val="en-US" w:eastAsia="zh-CN" w:bidi="ar-SA"/>
    </w:rPr>
  </w:style>
  <w:style w:type="paragraph" w:customStyle="1" w:styleId="193">
    <w:name w:val="标准称谓QB"/>
    <w:next w:val="1"/>
    <w:qFormat/>
    <w:uiPriority w:val="0"/>
    <w:pPr>
      <w:widowControl w:val="0"/>
      <w:kinsoku w:val="0"/>
      <w:overflowPunct w:val="0"/>
      <w:autoSpaceDE w:val="0"/>
      <w:autoSpaceDN w:val="0"/>
      <w:spacing w:line="240" w:lineRule="atLeast"/>
      <w:jc w:val="distribute"/>
    </w:pPr>
    <w:rPr>
      <w:rFonts w:ascii="Times New Roman" w:hAnsi="Times New Roman" w:eastAsia="黑体" w:cs="Times New Roman"/>
      <w:bCs/>
      <w:w w:val="135"/>
      <w:sz w:val="48"/>
      <w:lang w:val="en-US" w:eastAsia="zh-CN" w:bidi="ar-SA"/>
    </w:rPr>
  </w:style>
  <w:style w:type="paragraph" w:customStyle="1" w:styleId="194">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195">
    <w:name w:val="发布部门D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196">
    <w:name w:val="发布部门QB"/>
    <w:next w:val="1"/>
    <w:qFormat/>
    <w:uiPriority w:val="0"/>
    <w:pPr>
      <w:snapToGrid w:val="0"/>
      <w:jc w:val="center"/>
    </w:pPr>
    <w:rPr>
      <w:rFonts w:ascii="宋体" w:hAnsi="Times New Roman" w:eastAsia="宋体" w:cs="Times New Roman"/>
      <w:b/>
      <w:sz w:val="36"/>
      <w:lang w:val="en-US" w:eastAsia="zh-CN" w:bidi="ar-SA"/>
    </w:rPr>
  </w:style>
  <w:style w:type="paragraph" w:customStyle="1" w:styleId="197">
    <w:name w:val="标准标志DB"/>
    <w:next w:val="1"/>
    <w:qFormat/>
    <w:uiPriority w:val="0"/>
    <w:pPr>
      <w:shd w:val="solid" w:color="FFFFFF" w:fill="FFFFFF"/>
      <w:spacing w:line="240" w:lineRule="atLeast"/>
      <w:jc w:val="right"/>
    </w:pPr>
    <w:rPr>
      <w:rFonts w:ascii="Times New Roman" w:hAnsi="Times New Roman" w:eastAsia="宋体" w:cs="Times New Roman"/>
      <w:b/>
      <w:w w:val="110"/>
      <w:kern w:val="2"/>
      <w:sz w:val="96"/>
      <w:lang w:val="en-US" w:eastAsia="zh-CN" w:bidi="ar-SA"/>
    </w:rPr>
  </w:style>
  <w:style w:type="paragraph" w:customStyle="1" w:styleId="198">
    <w:name w:val="标准标志QB"/>
    <w:next w:val="1"/>
    <w:qFormat/>
    <w:uiPriority w:val="0"/>
    <w:pPr>
      <w:shd w:val="solid" w:color="FFFFFF" w:fill="FFFFFF"/>
      <w:spacing w:line="240" w:lineRule="atLeast"/>
      <w:jc w:val="right"/>
    </w:pPr>
    <w:rPr>
      <w:rFonts w:ascii="Times New Roman" w:hAnsi="Times New Roman" w:eastAsia="宋体" w:cs="Times New Roman"/>
      <w:b/>
      <w:w w:val="130"/>
      <w:sz w:val="96"/>
      <w:lang w:val="en-US" w:eastAsia="zh-CN" w:bidi="ar-SA"/>
    </w:rPr>
  </w:style>
  <w:style w:type="paragraph" w:customStyle="1" w:styleId="199">
    <w:name w:val="标准标志GB"/>
    <w:next w:val="1"/>
    <w:qFormat/>
    <w:uiPriority w:val="0"/>
    <w:pPr>
      <w:shd w:val="solid" w:color="FFFFFF" w:fill="FFFFFF"/>
      <w:spacing w:line="240" w:lineRule="atLeast"/>
      <w:jc w:val="right"/>
    </w:pPr>
    <w:rPr>
      <w:rFonts w:ascii="Britannic Bold" w:hAnsi="Britannic Bold" w:eastAsia="宋体" w:cs="Times New Roman"/>
      <w:b/>
      <w:w w:val="110"/>
      <w:kern w:val="2"/>
      <w:sz w:val="160"/>
      <w:lang w:val="en-US" w:eastAsia="zh-CN" w:bidi="ar-SA"/>
    </w:rPr>
  </w:style>
  <w:style w:type="paragraph" w:customStyle="1" w:styleId="200">
    <w:name w:val="示例X"/>
    <w:basedOn w:val="116"/>
    <w:next w:val="151"/>
    <w:qFormat/>
    <w:uiPriority w:val="0"/>
    <w:rPr>
      <w:sz w:val="18"/>
    </w:rPr>
  </w:style>
  <w:style w:type="paragraph" w:customStyle="1" w:styleId="201">
    <w:name w:val="附录表标号"/>
    <w:basedOn w:val="1"/>
    <w:next w:val="116"/>
    <w:qFormat/>
    <w:uiPriority w:val="0"/>
    <w:pPr>
      <w:numPr>
        <w:ilvl w:val="0"/>
        <w:numId w:val="13"/>
      </w:numPr>
      <w:snapToGrid w:val="0"/>
      <w:spacing w:line="14" w:lineRule="exact"/>
      <w:jc w:val="center"/>
    </w:pPr>
    <w:rPr>
      <w:color w:val="FFFFFF"/>
      <w:szCs w:val="24"/>
    </w:rPr>
  </w:style>
  <w:style w:type="paragraph" w:customStyle="1" w:styleId="202">
    <w:name w:val="附录图标号"/>
    <w:basedOn w:val="1"/>
    <w:next w:val="116"/>
    <w:qFormat/>
    <w:uiPriority w:val="0"/>
    <w:pPr>
      <w:numPr>
        <w:ilvl w:val="0"/>
        <w:numId w:val="14"/>
      </w:numPr>
      <w:snapToGrid w:val="0"/>
      <w:spacing w:line="14" w:lineRule="exact"/>
      <w:jc w:val="center"/>
    </w:pPr>
    <w:rPr>
      <w:color w:val="FFFFFF"/>
      <w:szCs w:val="24"/>
    </w:rPr>
  </w:style>
  <w:style w:type="paragraph" w:customStyle="1" w:styleId="203">
    <w:name w:val="重要提示"/>
    <w:basedOn w:val="116"/>
    <w:next w:val="116"/>
    <w:qFormat/>
    <w:uiPriority w:val="0"/>
    <w:rPr>
      <w:rFonts w:eastAsia="黑体"/>
    </w:rPr>
  </w:style>
  <w:style w:type="paragraph" w:customStyle="1" w:styleId="204">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205">
    <w:name w:val="TOC 标题1"/>
    <w:basedOn w:val="3"/>
    <w:next w:val="1"/>
    <w:qFormat/>
    <w:uiPriority w:val="0"/>
    <w:pPr>
      <w:outlineLvl w:val="9"/>
    </w:pPr>
  </w:style>
  <w:style w:type="character" w:customStyle="1" w:styleId="206">
    <w:name w:val="不明显参考1"/>
    <w:basedOn w:val="89"/>
    <w:qFormat/>
    <w:uiPriority w:val="0"/>
    <w:rPr>
      <w:rFonts w:cs="Times New Roman"/>
      <w:smallCaps/>
      <w:color w:val="5A5A5A"/>
    </w:rPr>
  </w:style>
  <w:style w:type="character" w:customStyle="1" w:styleId="207">
    <w:name w:val="不明显强调1"/>
    <w:basedOn w:val="89"/>
    <w:qFormat/>
    <w:uiPriority w:val="0"/>
    <w:rPr>
      <w:rFonts w:cs="Times New Roman"/>
      <w:i/>
      <w:iCs/>
      <w:color w:val="404040"/>
    </w:rPr>
  </w:style>
  <w:style w:type="paragraph" w:customStyle="1" w:styleId="208">
    <w:name w:val="List Paragraph"/>
    <w:basedOn w:val="1"/>
    <w:qFormat/>
    <w:uiPriority w:val="0"/>
    <w:pPr>
      <w:ind w:firstLine="200" w:firstLineChars="200"/>
    </w:pPr>
    <w:rPr>
      <w:szCs w:val="24"/>
    </w:rPr>
  </w:style>
  <w:style w:type="character" w:customStyle="1" w:styleId="209">
    <w:name w:val="明显参考1"/>
    <w:basedOn w:val="89"/>
    <w:qFormat/>
    <w:uiPriority w:val="0"/>
    <w:rPr>
      <w:rFonts w:cs="Times New Roman"/>
      <w:b/>
      <w:bCs/>
      <w:smallCaps/>
      <w:color w:val="5B9BD5"/>
      <w:spacing w:val="5"/>
    </w:rPr>
  </w:style>
  <w:style w:type="character" w:customStyle="1" w:styleId="210">
    <w:name w:val="明显强调1"/>
    <w:basedOn w:val="89"/>
    <w:qFormat/>
    <w:uiPriority w:val="0"/>
    <w:rPr>
      <w:rFonts w:cs="Times New Roman"/>
      <w:i/>
      <w:iCs/>
      <w:color w:val="5B9BD5"/>
    </w:rPr>
  </w:style>
  <w:style w:type="paragraph" w:customStyle="1" w:styleId="211">
    <w:name w:val="Intense Quote"/>
    <w:basedOn w:val="1"/>
    <w:next w:val="1"/>
    <w:qFormat/>
    <w:uiPriority w:val="0"/>
    <w:pPr>
      <w:pBdr>
        <w:top w:val="single" w:color="5B9BD5" w:sz="4" w:space="10"/>
        <w:bottom w:val="single" w:color="5B9BD5" w:sz="4" w:space="10"/>
      </w:pBdr>
      <w:spacing w:before="360" w:after="360"/>
      <w:ind w:left="864" w:right="864"/>
      <w:jc w:val="center"/>
    </w:pPr>
    <w:rPr>
      <w:i/>
      <w:iCs/>
      <w:color w:val="5B9BD5"/>
      <w:szCs w:val="24"/>
    </w:rPr>
  </w:style>
  <w:style w:type="character" w:customStyle="1" w:styleId="212">
    <w:name w:val="书籍标题1"/>
    <w:basedOn w:val="89"/>
    <w:qFormat/>
    <w:uiPriority w:val="0"/>
    <w:rPr>
      <w:rFonts w:cs="Times New Roman"/>
      <w:b/>
      <w:bCs/>
      <w:i/>
      <w:iCs/>
      <w:spacing w:val="5"/>
    </w:rPr>
  </w:style>
  <w:style w:type="paragraph" w:customStyle="1" w:styleId="213">
    <w:name w:val="书目1"/>
    <w:basedOn w:val="1"/>
    <w:next w:val="1"/>
    <w:qFormat/>
    <w:uiPriority w:val="0"/>
    <w:rPr>
      <w:szCs w:val="24"/>
    </w:rPr>
  </w:style>
  <w:style w:type="paragraph" w:customStyle="1" w:styleId="214">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5">
    <w:name w:val="Quote"/>
    <w:basedOn w:val="1"/>
    <w:next w:val="1"/>
    <w:qFormat/>
    <w:uiPriority w:val="0"/>
    <w:pPr>
      <w:spacing w:before="200" w:after="160"/>
      <w:ind w:left="864" w:right="864"/>
      <w:jc w:val="center"/>
    </w:pPr>
    <w:rPr>
      <w:i/>
      <w:iCs/>
      <w:color w:val="404040"/>
      <w:szCs w:val="24"/>
    </w:rPr>
  </w:style>
  <w:style w:type="character" w:customStyle="1" w:styleId="216">
    <w:name w:val="Placeholder Text"/>
    <w:basedOn w:val="89"/>
    <w:qFormat/>
    <w:uiPriority w:val="0"/>
    <w:rPr>
      <w:rFonts w:cs="Times New Roman"/>
      <w:color w:val="808080"/>
    </w:rPr>
  </w:style>
  <w:style w:type="paragraph" w:customStyle="1" w:styleId="217">
    <w:name w:val="附录无标题章"/>
    <w:basedOn w:val="134"/>
    <w:qFormat/>
    <w:uiPriority w:val="0"/>
    <w:pPr>
      <w:spacing w:before="50" w:beforeLines="0" w:after="50" w:afterLines="0"/>
    </w:pPr>
    <w:rPr>
      <w:rFonts w:ascii="宋体" w:eastAsia="宋体"/>
    </w:rPr>
  </w:style>
  <w:style w:type="paragraph" w:customStyle="1" w:styleId="218">
    <w:name w:val="附录一级无标题条"/>
    <w:basedOn w:val="135"/>
    <w:qFormat/>
    <w:uiPriority w:val="0"/>
    <w:pPr>
      <w:spacing w:before="50" w:beforeLines="0" w:after="50" w:afterLines="0"/>
    </w:pPr>
    <w:rPr>
      <w:rFonts w:ascii="宋体" w:eastAsia="宋体"/>
    </w:rPr>
  </w:style>
  <w:style w:type="paragraph" w:customStyle="1" w:styleId="219">
    <w:name w:val="附录二级无标题条"/>
    <w:basedOn w:val="136"/>
    <w:qFormat/>
    <w:uiPriority w:val="0"/>
    <w:pPr>
      <w:spacing w:before="50" w:beforeLines="0" w:after="50" w:afterLines="0"/>
    </w:pPr>
    <w:rPr>
      <w:rFonts w:ascii="宋体" w:eastAsia="宋体"/>
    </w:rPr>
  </w:style>
  <w:style w:type="paragraph" w:customStyle="1" w:styleId="220">
    <w:name w:val="附录三级无标题条"/>
    <w:basedOn w:val="137"/>
    <w:qFormat/>
    <w:uiPriority w:val="0"/>
    <w:pPr>
      <w:spacing w:before="50" w:beforeLines="0" w:after="50" w:afterLines="0"/>
    </w:pPr>
    <w:rPr>
      <w:rFonts w:ascii="宋体" w:eastAsia="宋体"/>
    </w:rPr>
  </w:style>
  <w:style w:type="paragraph" w:customStyle="1" w:styleId="221">
    <w:name w:val="附录四级无标题条"/>
    <w:basedOn w:val="138"/>
    <w:qFormat/>
    <w:uiPriority w:val="0"/>
    <w:pPr>
      <w:spacing w:before="50" w:beforeLines="0" w:after="50" w:afterLines="0"/>
    </w:pPr>
    <w:rPr>
      <w:rFonts w:ascii="宋体" w:eastAsia="宋体"/>
    </w:rPr>
  </w:style>
  <w:style w:type="paragraph" w:customStyle="1" w:styleId="222">
    <w:name w:val="标准标志TB"/>
    <w:basedOn w:val="1"/>
    <w:qFormat/>
    <w:uiPriority w:val="0"/>
    <w:pPr>
      <w:widowControl/>
      <w:shd w:val="solid" w:color="FFFFFF" w:fill="FFFFFF"/>
      <w:spacing w:line="240" w:lineRule="atLeast"/>
      <w:jc w:val="right"/>
    </w:pPr>
    <w:rPr>
      <w:rFonts w:ascii="Arial Black" w:hAnsi="Arial Black" w:eastAsia="Times New Roman"/>
      <w:b/>
      <w:w w:val="110"/>
      <w:sz w:val="96"/>
      <w:szCs w:val="20"/>
    </w:rPr>
  </w:style>
  <w:style w:type="paragraph" w:customStyle="1" w:styleId="223">
    <w:name w:val="标准称谓TB"/>
    <w:basedOn w:val="1"/>
    <w:qFormat/>
    <w:uiPriority w:val="0"/>
    <w:pPr>
      <w:kinsoku w:val="0"/>
      <w:overflowPunct w:val="0"/>
      <w:autoSpaceDE w:val="0"/>
      <w:autoSpaceDN w:val="0"/>
      <w:spacing w:line="240" w:lineRule="atLeast"/>
      <w:jc w:val="center"/>
    </w:pPr>
    <w:rPr>
      <w:rFonts w:ascii="Arial Black" w:hAnsi="Arial Black" w:eastAsia="黑体"/>
      <w:bCs/>
      <w:w w:val="135"/>
      <w:kern w:val="0"/>
      <w:sz w:val="44"/>
      <w:szCs w:val="20"/>
    </w:rPr>
  </w:style>
  <w:style w:type="paragraph" w:customStyle="1" w:styleId="224">
    <w:name w:val="发布GB"/>
    <w:basedOn w:val="40"/>
    <w:qFormat/>
    <w:uiPriority w:val="0"/>
    <w:pPr>
      <w:spacing w:after="0" w:line="280" w:lineRule="exact"/>
      <w:ind w:left="284"/>
    </w:pPr>
    <w:rPr>
      <w:rFonts w:ascii="黑体" w:eastAsia="黑体"/>
      <w:kern w:val="3"/>
      <w:sz w:val="28"/>
    </w:rPr>
  </w:style>
  <w:style w:type="paragraph" w:customStyle="1" w:styleId="225">
    <w:name w:val="发布DB"/>
    <w:basedOn w:val="224"/>
    <w:qFormat/>
    <w:uiPriority w:val="0"/>
    <w:pPr>
      <w:ind w:left="567"/>
    </w:pPr>
  </w:style>
  <w:style w:type="paragraph" w:customStyle="1" w:styleId="226">
    <w:name w:val="发布HB"/>
    <w:basedOn w:val="224"/>
    <w:qFormat/>
    <w:uiPriority w:val="0"/>
    <w:pPr>
      <w:ind w:left="567"/>
    </w:pPr>
  </w:style>
  <w:style w:type="paragraph" w:customStyle="1" w:styleId="227">
    <w:name w:val="发布QB"/>
    <w:basedOn w:val="224"/>
    <w:qFormat/>
    <w:uiPriority w:val="0"/>
    <w:pPr>
      <w:ind w:left="567"/>
    </w:pPr>
  </w:style>
  <w:style w:type="paragraph" w:customStyle="1" w:styleId="228">
    <w:name w:val="发布TB"/>
    <w:basedOn w:val="224"/>
    <w:qFormat/>
    <w:uiPriority w:val="0"/>
    <w:pPr>
      <w:ind w:left="567"/>
    </w:pPr>
  </w:style>
  <w:style w:type="paragraph" w:customStyle="1" w:styleId="229">
    <w:name w:val="发布部门TB"/>
    <w:basedOn w:val="1"/>
    <w:qFormat/>
    <w:uiPriority w:val="0"/>
    <w:pPr>
      <w:widowControl/>
      <w:spacing w:line="360" w:lineRule="exact"/>
      <w:jc w:val="center"/>
    </w:pPr>
    <w:rPr>
      <w:rFonts w:ascii="宋体"/>
      <w:b/>
      <w:kern w:val="0"/>
      <w:sz w:val="36"/>
      <w:szCs w:val="20"/>
    </w:rPr>
  </w:style>
  <w:style w:type="paragraph" w:customStyle="1" w:styleId="230">
    <w:name w:val="标准标志CEC"/>
    <w:basedOn w:val="1"/>
    <w:qFormat/>
    <w:uiPriority w:val="0"/>
    <w:pPr>
      <w:jc w:val="right"/>
    </w:pPr>
    <w:rPr>
      <w:b/>
      <w:sz w:val="96"/>
      <w:szCs w:val="24"/>
    </w:rPr>
  </w:style>
  <w:style w:type="paragraph" w:customStyle="1" w:styleId="231">
    <w:name w:val="标准称谓CEC"/>
    <w:basedOn w:val="1"/>
    <w:qFormat/>
    <w:uiPriority w:val="0"/>
    <w:pPr>
      <w:jc w:val="center"/>
    </w:pPr>
    <w:rPr>
      <w:rFonts w:eastAsia="黑体"/>
      <w:b/>
      <w:w w:val="132"/>
      <w:kern w:val="0"/>
      <w:sz w:val="52"/>
      <w:szCs w:val="24"/>
    </w:rPr>
  </w:style>
  <w:style w:type="paragraph" w:customStyle="1" w:styleId="232">
    <w:name w:val="发布CEC"/>
    <w:basedOn w:val="224"/>
    <w:qFormat/>
    <w:uiPriority w:val="0"/>
  </w:style>
  <w:style w:type="paragraph" w:customStyle="1" w:styleId="233">
    <w:name w:val="发布部门CEC"/>
    <w:basedOn w:val="1"/>
    <w:qFormat/>
    <w:uiPriority w:val="0"/>
    <w:pPr>
      <w:snapToGrid w:val="0"/>
    </w:pPr>
    <w:rPr>
      <w:b/>
      <w:w w:val="135"/>
      <w:kern w:val="0"/>
      <w:sz w:val="36"/>
      <w:szCs w:val="24"/>
    </w:rPr>
  </w:style>
  <w:style w:type="paragraph" w:customStyle="1" w:styleId="234">
    <w:name w:val="标准正文公式"/>
    <w:basedOn w:val="1"/>
    <w:next w:val="1"/>
    <w:qFormat/>
    <w:uiPriority w:val="0"/>
    <w:pPr>
      <w:tabs>
        <w:tab w:val="center" w:pos="4678"/>
        <w:tab w:val="right" w:leader="middleDot" w:pos="9356"/>
      </w:tabs>
      <w:adjustRightInd w:val="0"/>
    </w:pPr>
    <w:rPr>
      <w:rFonts w:ascii="宋体"/>
    </w:rPr>
  </w:style>
  <w:style w:type="paragraph" w:customStyle="1" w:styleId="235">
    <w:name w:val="附录公式标号"/>
    <w:basedOn w:val="208"/>
    <w:qFormat/>
    <w:uiPriority w:val="0"/>
    <w:pPr>
      <w:numPr>
        <w:ilvl w:val="0"/>
        <w:numId w:val="26"/>
      </w:numPr>
      <w:snapToGrid w:val="0"/>
      <w:spacing w:line="14" w:lineRule="atLeast"/>
      <w:ind w:left="0" w:firstLine="0" w:firstLineChars="0"/>
    </w:pPr>
    <w:rPr>
      <w:color w:val="FFFFFF"/>
      <w:sz w:val="2"/>
    </w:rPr>
  </w:style>
  <w:style w:type="paragraph" w:customStyle="1" w:styleId="236">
    <w:name w:val="附录公式编号"/>
    <w:basedOn w:val="40"/>
    <w:qFormat/>
    <w:uiPriority w:val="0"/>
    <w:pPr>
      <w:numPr>
        <w:ilvl w:val="1"/>
        <w:numId w:val="26"/>
      </w:numPr>
    </w:pPr>
  </w:style>
  <w:style w:type="paragraph" w:customStyle="1" w:styleId="237">
    <w:name w:val="引言二级条标题"/>
    <w:basedOn w:val="1"/>
    <w:next w:val="116"/>
    <w:qFormat/>
    <w:uiPriority w:val="0"/>
    <w:pPr>
      <w:widowControl/>
      <w:numPr>
        <w:ilvl w:val="2"/>
        <w:numId w:val="27"/>
      </w:numPr>
      <w:autoSpaceDE w:val="0"/>
      <w:autoSpaceDN w:val="0"/>
      <w:spacing w:before="50" w:beforeLines="50" w:after="50" w:afterLines="50"/>
    </w:pPr>
    <w:rPr>
      <w:rFonts w:ascii="黑体" w:eastAsia="黑体"/>
      <w:kern w:val="0"/>
      <w:szCs w:val="20"/>
    </w:rPr>
  </w:style>
  <w:style w:type="paragraph" w:customStyle="1" w:styleId="238">
    <w:name w:val="引言二级无标题条"/>
    <w:basedOn w:val="237"/>
    <w:next w:val="116"/>
    <w:qFormat/>
    <w:uiPriority w:val="0"/>
    <w:pPr>
      <w:spacing w:before="50" w:beforeLines="0" w:after="50" w:afterLines="0" w:line="276" w:lineRule="auto"/>
    </w:pPr>
    <w:rPr>
      <w:rFonts w:ascii="宋体" w:eastAsia="宋体"/>
    </w:rPr>
  </w:style>
  <w:style w:type="paragraph" w:customStyle="1" w:styleId="239">
    <w:name w:val="引言三级条标题"/>
    <w:basedOn w:val="1"/>
    <w:next w:val="116"/>
    <w:qFormat/>
    <w:uiPriority w:val="0"/>
    <w:pPr>
      <w:widowControl/>
      <w:numPr>
        <w:ilvl w:val="3"/>
        <w:numId w:val="27"/>
      </w:numPr>
      <w:autoSpaceDE w:val="0"/>
      <w:autoSpaceDN w:val="0"/>
      <w:spacing w:before="50" w:beforeLines="50" w:after="50" w:afterLines="50"/>
    </w:pPr>
    <w:rPr>
      <w:rFonts w:ascii="黑体" w:eastAsia="黑体"/>
      <w:kern w:val="0"/>
      <w:szCs w:val="20"/>
    </w:rPr>
  </w:style>
  <w:style w:type="paragraph" w:customStyle="1" w:styleId="240">
    <w:name w:val="引言三级无标题条"/>
    <w:basedOn w:val="239"/>
    <w:next w:val="116"/>
    <w:qFormat/>
    <w:uiPriority w:val="0"/>
    <w:pPr>
      <w:spacing w:before="50" w:beforeLines="0" w:after="50" w:afterLines="0" w:line="276" w:lineRule="auto"/>
    </w:pPr>
    <w:rPr>
      <w:rFonts w:ascii="宋体" w:eastAsia="宋体"/>
    </w:rPr>
  </w:style>
  <w:style w:type="paragraph" w:customStyle="1" w:styleId="241">
    <w:name w:val="引言四级条标题"/>
    <w:basedOn w:val="1"/>
    <w:next w:val="116"/>
    <w:qFormat/>
    <w:uiPriority w:val="0"/>
    <w:pPr>
      <w:widowControl/>
      <w:numPr>
        <w:ilvl w:val="4"/>
        <w:numId w:val="27"/>
      </w:numPr>
      <w:autoSpaceDE w:val="0"/>
      <w:autoSpaceDN w:val="0"/>
      <w:spacing w:before="50" w:beforeLines="50" w:after="50" w:afterLines="50"/>
    </w:pPr>
    <w:rPr>
      <w:rFonts w:ascii="黑体" w:eastAsia="黑体"/>
      <w:kern w:val="0"/>
      <w:szCs w:val="20"/>
    </w:rPr>
  </w:style>
  <w:style w:type="paragraph" w:customStyle="1" w:styleId="242">
    <w:name w:val="引言四级无标题条"/>
    <w:basedOn w:val="241"/>
    <w:next w:val="116"/>
    <w:qFormat/>
    <w:uiPriority w:val="0"/>
    <w:pPr>
      <w:spacing w:before="50" w:beforeLines="0" w:after="50" w:afterLines="0" w:line="276" w:lineRule="auto"/>
    </w:pPr>
    <w:rPr>
      <w:rFonts w:ascii="宋体" w:eastAsia="宋体"/>
    </w:rPr>
  </w:style>
  <w:style w:type="paragraph" w:customStyle="1" w:styleId="243">
    <w:name w:val="引言五级条标题"/>
    <w:basedOn w:val="1"/>
    <w:next w:val="116"/>
    <w:qFormat/>
    <w:uiPriority w:val="0"/>
    <w:pPr>
      <w:widowControl/>
      <w:numPr>
        <w:ilvl w:val="5"/>
        <w:numId w:val="27"/>
      </w:numPr>
      <w:autoSpaceDE w:val="0"/>
      <w:autoSpaceDN w:val="0"/>
      <w:spacing w:before="50" w:beforeLines="50" w:after="50" w:afterLines="50"/>
    </w:pPr>
    <w:rPr>
      <w:rFonts w:ascii="黑体" w:eastAsia="黑体"/>
      <w:kern w:val="0"/>
      <w:szCs w:val="20"/>
    </w:rPr>
  </w:style>
  <w:style w:type="paragraph" w:customStyle="1" w:styleId="244">
    <w:name w:val="引言五级无标题条"/>
    <w:basedOn w:val="243"/>
    <w:next w:val="116"/>
    <w:qFormat/>
    <w:uiPriority w:val="0"/>
    <w:pPr>
      <w:spacing w:before="50" w:beforeLines="0" w:after="50" w:afterLines="0" w:line="276" w:lineRule="auto"/>
    </w:pPr>
    <w:rPr>
      <w:rFonts w:ascii="宋体" w:eastAsia="宋体"/>
    </w:rPr>
  </w:style>
  <w:style w:type="paragraph" w:customStyle="1" w:styleId="245">
    <w:name w:val="引言一级条标题"/>
    <w:basedOn w:val="1"/>
    <w:next w:val="116"/>
    <w:qFormat/>
    <w:uiPriority w:val="0"/>
    <w:pPr>
      <w:widowControl/>
      <w:numPr>
        <w:ilvl w:val="1"/>
        <w:numId w:val="27"/>
      </w:numPr>
      <w:autoSpaceDE w:val="0"/>
      <w:autoSpaceDN w:val="0"/>
      <w:spacing w:before="50" w:beforeLines="50" w:after="50" w:afterLines="50"/>
    </w:pPr>
    <w:rPr>
      <w:rFonts w:ascii="黑体" w:eastAsia="黑体"/>
      <w:kern w:val="0"/>
      <w:szCs w:val="20"/>
    </w:rPr>
  </w:style>
  <w:style w:type="paragraph" w:customStyle="1" w:styleId="246">
    <w:name w:val="引言一级无标题条"/>
    <w:basedOn w:val="245"/>
    <w:next w:val="116"/>
    <w:qFormat/>
    <w:uiPriority w:val="0"/>
    <w:pPr>
      <w:spacing w:before="50" w:beforeLines="0" w:after="50" w:afterLines="0" w:line="276" w:lineRule="auto"/>
    </w:pPr>
    <w:rPr>
      <w:rFonts w:ascii="宋体" w:eastAsia="宋体"/>
    </w:rPr>
  </w:style>
  <w:style w:type="paragraph" w:customStyle="1" w:styleId="247">
    <w:name w:val="前言标题"/>
    <w:next w:val="1"/>
    <w:qFormat/>
    <w:uiPriority w:val="0"/>
    <w:pPr>
      <w:numPr>
        <w:ilvl w:val="0"/>
        <w:numId w:val="28"/>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248">
    <w:name w:val="列项·（二级）"/>
    <w:basedOn w:val="183"/>
    <w:qFormat/>
    <w:uiPriority w:val="0"/>
    <w:pPr>
      <w:ind w:left="400" w:leftChars="400"/>
    </w:pPr>
  </w:style>
  <w:style w:type="paragraph" w:customStyle="1" w:styleId="249">
    <w:name w:val="列项——（二级）"/>
    <w:basedOn w:val="143"/>
    <w:qFormat/>
    <w:uiPriority w:val="0"/>
    <w:pPr>
      <w:ind w:left="600" w:leftChars="400" w:hanging="200" w:hangingChars="200"/>
    </w:pPr>
  </w:style>
  <w:style w:type="paragraph" w:customStyle="1" w:styleId="250">
    <w:name w:val="参考文献编号"/>
    <w:basedOn w:val="116"/>
    <w:qFormat/>
    <w:uiPriority w:val="0"/>
    <w:pPr>
      <w:numPr>
        <w:ilvl w:val="0"/>
        <w:numId w:val="29"/>
      </w:numPr>
      <w:ind w:left="0" w:firstLine="420" w:firstLineChars="0"/>
    </w:pPr>
  </w:style>
  <w:style w:type="paragraph" w:customStyle="1" w:styleId="251">
    <w:name w:val="表格正文"/>
    <w:basedOn w:val="1"/>
    <w:qFormat/>
    <w:uiPriority w:val="0"/>
    <w:rPr>
      <w:rFonts w:ascii="宋体"/>
      <w:sz w:val="18"/>
      <w:szCs w:val="24"/>
    </w:rPr>
  </w:style>
  <w:style w:type="paragraph" w:customStyle="1" w:styleId="252">
    <w:name w:val="表格段"/>
    <w:basedOn w:val="116"/>
    <w:qFormat/>
    <w:uiPriority w:val="0"/>
    <w:rPr>
      <w:sz w:val="18"/>
    </w:rPr>
  </w:style>
  <w:style w:type="paragraph" w:customStyle="1" w:styleId="253">
    <w:name w:val="表格脚注"/>
    <w:basedOn w:val="251"/>
    <w:next w:val="251"/>
    <w:qFormat/>
    <w:uiPriority w:val="0"/>
    <w:pPr>
      <w:numPr>
        <w:ilvl w:val="0"/>
        <w:numId w:val="30"/>
      </w:numPr>
      <w:adjustRightInd w:val="0"/>
      <w:jc w:val="left"/>
    </w:pPr>
    <w:rPr>
      <w:szCs w:val="21"/>
    </w:rPr>
  </w:style>
  <w:style w:type="paragraph" w:customStyle="1" w:styleId="25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255">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Microsoft</Company>
  <Pages>10</Pages>
  <Words>3314</Words>
  <Characters>3796</Characters>
  <Lines>179</Lines>
  <Paragraphs>152</Paragraphs>
  <TotalTime>4</TotalTime>
  <ScaleCrop>false</ScaleCrop>
  <LinksUpToDate>false</LinksUpToDate>
  <CharactersWithSpaces>3986</CharactersWithSpaces>
  <Application>WPS Office_11.8.2.10422_F1E327BC-269C-435d-A152-05C5408002CA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2024-06-13T10:25:00Z</dcterms:created>
  <dc:creator>win75</dc:creator>
  <cp:lastModifiedBy>ysgz</cp:lastModifiedBy>
  <cp:lastPrinted>2023-12-01T01:56:00Z</cp:lastPrinted>
  <dcterms:modified xsi:type="dcterms:W3CDTF">2024-06-18T10:45:19Z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ICS">
    <vt:lpwstr>ICS</vt:lpwstr>
  </property>
  <property fmtid="{D5CDD505-2E9C-101B-9397-08002B2CF9AE}" pid="6" name="CCS">
    <vt:lpwstr>CCS</vt:lpwstr>
  </property>
  <property fmtid="{D5CDD505-2E9C-101B-9397-08002B2CF9AE}" pid="7" name="BAH">
    <vt:lpwstr>备案号：</vt:lpwstr>
  </property>
  <property fmtid="{D5CDD505-2E9C-101B-9397-08002B2CF9AE}" pid="8" name="BT">
    <vt:lpwstr>黔东南州地方标准</vt:lpwstr>
  </property>
  <property fmtid="{D5CDD505-2E9C-101B-9397-08002B2CF9AE}" pid="9" name="BZBH">
    <vt:lpwstr>DB5226/T</vt:lpwstr>
  </property>
  <property fmtid="{D5CDD505-2E9C-101B-9397-08002B2CF9AE}" pid="10" name="BZMC">
    <vt:lpwstr>杉木河旅游 第一部分 漂流服务规范</vt:lpwstr>
  </property>
  <property fmtid="{D5CDD505-2E9C-101B-9397-08002B2CF9AE}" pid="11" name="YWMC">
    <vt:lpwstr>英文名称</vt:lpwstr>
  </property>
  <property fmtid="{D5CDD505-2E9C-101B-9397-08002B2CF9AE}" pid="12" name="CBCD">
    <vt:lpwstr>（与国际标准一致性程度的标识）</vt:lpwstr>
  </property>
  <property fmtid="{D5CDD505-2E9C-101B-9397-08002B2CF9AE}" pid="13" name="WGLB">
    <vt:lpwstr>（不设文稿类别）</vt:lpwstr>
  </property>
  <property fmtid="{D5CDD505-2E9C-101B-9397-08002B2CF9AE}" pid="14" name="FBRQ">
    <vt:lpwstr>20XX-XX-XX</vt:lpwstr>
  </property>
  <property fmtid="{D5CDD505-2E9C-101B-9397-08002B2CF9AE}" pid="15" name="SSRQ">
    <vt:lpwstr>20XX-XX-XX</vt:lpwstr>
  </property>
  <property fmtid="{D5CDD505-2E9C-101B-9397-08002B2CF9AE}" pid="16" name="BZLX">
    <vt:lpwstr>DB</vt:lpwstr>
  </property>
  <property fmtid="{D5CDD505-2E9C-101B-9397-08002B2CF9AE}" pid="17" name="标准类型">
    <vt:lpwstr>DB</vt:lpwstr>
  </property>
  <property fmtid="{D5CDD505-2E9C-101B-9397-08002B2CF9AE}" pid="18" name="FBDW">
    <vt:lpwstr>黔东南州市场监督管理局</vt:lpwstr>
  </property>
  <property fmtid="{D5CDD505-2E9C-101B-9397-08002B2CF9AE}" pid="19" name="KSOProductBuildVer">
    <vt:lpwstr>2052-11.8.2.10422</vt:lpwstr>
  </property>
  <property fmtid="{D5CDD505-2E9C-101B-9397-08002B2CF9AE}" pid="20" name="ICV">
    <vt:lpwstr>4D10666F124A425E9ECDF99BA2746D78_13</vt:lpwstr>
  </property>
</Properties>
</file>